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ezodstpw"/>
        <w:spacing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Protokół nr 6/2026</w:t>
      </w:r>
    </w:p>
    <w:p>
      <w:pPr>
        <w:pStyle w:val="Bezodstpw"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 posiedzenia Komisji Skarg, Wniosków i Petycji</w:t>
      </w:r>
    </w:p>
    <w:p>
      <w:pPr>
        <w:pStyle w:val="Bezodstpw"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dniu 22 czerwca 2026 roku</w:t>
      </w:r>
    </w:p>
    <w:p>
      <w:pPr>
        <w:pStyle w:val="Tre"/>
        <w:spacing w:line="276" w:lineRule="auto"/>
        <w:jc w:val="both"/>
        <w:rPr>
          <w:rFonts w:ascii="Times New Roman" w:eastAsia="Arial" w:hAnsi="Times New Roman" w:cs="Times New Roman"/>
          <w:bdr w:val="none" w:sz="0" w:space="0" w:color="auto"/>
        </w:rPr>
      </w:pPr>
    </w:p>
    <w:p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dr w:val="none" w:sz="0" w:space="0" w:color="auto"/>
        </w:rPr>
        <w:t xml:space="preserve">Posiedzenie </w:t>
      </w:r>
      <w:r>
        <w:rPr>
          <w:rFonts w:ascii="Times New Roman" w:hAnsi="Times New Roman" w:cs="Times New Roman"/>
        </w:rPr>
        <w:t xml:space="preserve">rozpoczął i prowadził Przewodniczący Komisji Skarg, Wniosków i Petycji Marek Borzych. </w:t>
      </w:r>
    </w:p>
    <w:p>
      <w:pPr>
        <w:pStyle w:val="Tre"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Lista obecności stanowi załącznik do protokołu.</w:t>
      </w:r>
    </w:p>
    <w:p>
      <w:pPr>
        <w:pStyle w:val="Tre"/>
        <w:spacing w:line="276" w:lineRule="auto"/>
        <w:jc w:val="both"/>
        <w:rPr>
          <w:rFonts w:ascii="Times New Roman" w:eastAsia="Times New Roman" w:hAnsi="Times New Roman" w:cs="Times New Roman"/>
        </w:rPr>
      </w:pPr>
    </w:p>
    <w:p>
      <w:pPr>
        <w:pStyle w:val="Domy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line="276" w:lineRule="auto"/>
        <w:jc w:val="both"/>
        <w:rPr>
          <w:rFonts w:ascii="Times New Roman" w:hAnsi="Times New Roman" w:cs="Times New Roman"/>
          <w:u w:color="000000"/>
        </w:rPr>
      </w:pPr>
      <w:r>
        <w:rPr>
          <w:rFonts w:ascii="Times New Roman" w:hAnsi="Times New Roman" w:cs="Times New Roman"/>
        </w:rPr>
        <w:t>Przewodniczący Komisji Skarg, Wniosków i Petycji Marek Borzych</w:t>
      </w:r>
      <w:r>
        <w:rPr>
          <w:rFonts w:ascii="Times New Roman" w:hAnsi="Times New Roman" w:cs="Times New Roman"/>
          <w:u w:color="000000"/>
        </w:rPr>
        <w:t xml:space="preserve"> przedstawił porządek posiedzenia:</w:t>
      </w:r>
    </w:p>
    <w:p>
      <w:pPr>
        <w:pStyle w:val="Bezodstpw"/>
        <w:widowControl w:val="0"/>
        <w:numPr>
          <w:ilvl w:val="0"/>
          <w:numId w:val="8"/>
        </w:numPr>
        <w:suppressAutoHyphens/>
        <w:jc w:val="left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Rozpoczęcie posiedzenia.</w:t>
      </w:r>
    </w:p>
    <w:p>
      <w:pPr>
        <w:pStyle w:val="Bezodstpw"/>
        <w:widowControl w:val="0"/>
        <w:numPr>
          <w:ilvl w:val="0"/>
          <w:numId w:val="8"/>
        </w:numPr>
        <w:suppressAutoHyphens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Przedstawienie porządku posiedzenia.</w:t>
      </w:r>
    </w:p>
    <w:p>
      <w:pPr>
        <w:pStyle w:val="Bezodstpw"/>
        <w:widowControl w:val="0"/>
        <w:numPr>
          <w:ilvl w:val="0"/>
          <w:numId w:val="8"/>
        </w:numPr>
        <w:suppressAutoHyphens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Przyjęcie protokołu z poprzedniego posiedzenia.</w:t>
      </w:r>
    </w:p>
    <w:p>
      <w:pPr>
        <w:pStyle w:val="Bezodstpw"/>
        <w:widowControl w:val="0"/>
        <w:numPr>
          <w:ilvl w:val="0"/>
          <w:numId w:val="8"/>
        </w:numPr>
        <w:suppressAutoHyphens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Zapoznanie się ze skargą na Gminny Ośrodek Pomocy Społecznej w Sadkach oraz wypracowanie stanowiska Komisji.</w:t>
      </w:r>
    </w:p>
    <w:p>
      <w:pPr>
        <w:pStyle w:val="Bezodstpw"/>
        <w:widowControl w:val="0"/>
        <w:numPr>
          <w:ilvl w:val="0"/>
          <w:numId w:val="8"/>
        </w:numPr>
        <w:suppressAutoHyphens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Sprawy różne, wolne wnioski.</w:t>
      </w:r>
    </w:p>
    <w:p>
      <w:pPr>
        <w:pStyle w:val="Bezodstpw"/>
        <w:widowControl w:val="0"/>
        <w:numPr>
          <w:ilvl w:val="0"/>
          <w:numId w:val="8"/>
        </w:numPr>
        <w:suppressAutoHyphens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Zakończenie posiedzenia.</w:t>
      </w:r>
    </w:p>
    <w:p>
      <w:pPr>
        <w:pStyle w:val="Bezodstpw"/>
        <w:spacing w:line="276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zgłoszono wniosku o zmianę porządku posiedzenia.</w:t>
      </w:r>
    </w:p>
    <w:p>
      <w:pPr>
        <w:pStyle w:val="Bezodstpw"/>
        <w:spacing w:line="276" w:lineRule="auto"/>
        <w:ind w:left="0" w:firstLine="0"/>
        <w:rPr>
          <w:rFonts w:ascii="Times New Roman" w:hAnsi="Times New Roman" w:cs="Times New Roman"/>
        </w:rPr>
      </w:pPr>
    </w:p>
    <w:p>
      <w:pPr>
        <w:pStyle w:val="Bezodstpw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ad. 3</w:t>
      </w:r>
    </w:p>
    <w:p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Przyj</w:t>
      </w:r>
      <w:r>
        <w:rPr>
          <w:rFonts w:ascii="Times New Roman" w:hAnsi="Times New Roman" w:cs="Times New Roman"/>
        </w:rPr>
        <w:t>ęcie protokołu z posiedzenia Komisji odbytego w dniu 10 kwietnia 2026 r.- bez uwag.</w:t>
      </w:r>
    </w:p>
    <w:p>
      <w:pPr>
        <w:pStyle w:val="Tre"/>
        <w:spacing w:line="276" w:lineRule="auto"/>
        <w:jc w:val="both"/>
        <w:rPr>
          <w:rFonts w:ascii="Times New Roman" w:hAnsi="Times New Roman" w:cs="Times New Roman"/>
        </w:rPr>
      </w:pPr>
    </w:p>
    <w:p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ad. 4</w:t>
      </w:r>
    </w:p>
    <w:p>
      <w:pPr>
        <w:pStyle w:val="Tre"/>
        <w:spacing w:line="276" w:lineRule="auto"/>
        <w:jc w:val="both"/>
        <w:rPr>
          <w:rFonts w:ascii="Times New Roman" w:hAnsi="Times New Roman" w:cs="Times New Roman"/>
          <w:u w:color="000000"/>
        </w:rPr>
      </w:pPr>
      <w:r>
        <w:rPr>
          <w:rFonts w:ascii="Times New Roman" w:hAnsi="Times New Roman" w:cs="Times New Roman"/>
        </w:rPr>
        <w:t>Przewodniczący Komisji Skarg, Wniosków i Petycji Marek Borzych</w:t>
      </w:r>
      <w:r>
        <w:rPr>
          <w:rFonts w:ascii="Times New Roman" w:hAnsi="Times New Roman" w:cs="Times New Roman"/>
          <w:u w:color="000000"/>
        </w:rPr>
        <w:t xml:space="preserve"> przedstawił treść skargi z dnia 15 czerwca 2026 r. </w:t>
      </w:r>
      <w:r>
        <w:rPr>
          <w:rFonts w:ascii="Times New Roman" w:hAnsi="Times New Roman" w:cs="Times New Roman"/>
        </w:rPr>
        <w:t>na działanie Gminnego Ośrodka Pomocy Społecznej w Sadkach, którą Przewodniczący Rady Gminy przekazał Komisji w dniu 18 czerwca 2026 r.</w:t>
      </w:r>
    </w:p>
    <w:p>
      <w:pPr>
        <w:pStyle w:val="Tre"/>
        <w:spacing w:line="276" w:lineRule="auto"/>
        <w:jc w:val="both"/>
        <w:rPr>
          <w:rFonts w:ascii="Times New Roman" w:hAnsi="Times New Roman" w:cs="Times New Roman"/>
          <w:u w:color="000000"/>
        </w:rPr>
      </w:pPr>
    </w:p>
    <w:p>
      <w:pPr>
        <w:pStyle w:val="Tre"/>
        <w:spacing w:line="276" w:lineRule="auto"/>
        <w:jc w:val="both"/>
        <w:rPr>
          <w:rFonts w:ascii="Times New Roman" w:hAnsi="Times New Roman" w:cs="Times New Roman"/>
          <w:u w:color="000000"/>
        </w:rPr>
      </w:pPr>
      <w:r>
        <w:rPr>
          <w:rFonts w:ascii="Times New Roman" w:hAnsi="Times New Roman" w:cs="Times New Roman"/>
          <w:u w:color="000000"/>
        </w:rPr>
        <w:t>Kierownik GOPS w Sadkach Katarzyna Nowak wyjaśniła sytuację przedstawioną w skardze oraz przedstawiła działania podjęte przez tut. GOPS, m.in. zakres udzielonej pomocy w tym środowisku. Następnie podała przepisy prawne regulujące opisaną sytuację.</w:t>
      </w:r>
    </w:p>
    <w:p>
      <w:pPr>
        <w:pStyle w:val="Tre"/>
        <w:spacing w:line="276" w:lineRule="auto"/>
        <w:jc w:val="both"/>
        <w:rPr>
          <w:rFonts w:ascii="Times New Roman" w:hAnsi="Times New Roman" w:cs="Times New Roman"/>
          <w:u w:color="000000"/>
        </w:rPr>
      </w:pPr>
    </w:p>
    <w:p>
      <w:pPr>
        <w:pStyle w:val="Tre"/>
        <w:spacing w:line="276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 w:cs="Times New Roman"/>
        </w:rPr>
        <w:t>W związku z powyższym Komisja przyjęła stanowisko, że rekomenduje Radzie Gminy, aby wniesioną w dniu  15 czerwca 2026 r. skargę na działanie Gminnego Ośrodka Pomocy Społecznej, uznać za bezzasadną.  W uzasadnieniu  Komisja wskazuje, że z</w:t>
      </w:r>
      <w:r>
        <w:rPr>
          <w:rFonts w:ascii="Times New Roman" w:eastAsiaTheme="minorHAnsi" w:hAnsi="Times New Roman" w:cs="Times New Roman"/>
          <w:lang w:eastAsia="en-US"/>
        </w:rPr>
        <w:t xml:space="preserve">godnie z art. 27 kodeksu cywilnego, miejscem zamieszkania osoby pozostającej pod opieką jest miejsce zamieszkania opiekuna. Literatura wskazuje, że przepis ten dotyczy zarówno dziecka, dla którego ustanowiono opiekę z powodu tego, że rodzice nie żyją, są pozbawieni władzy rodzicielskiej lub nie są znani jak i całkowicie ubezwłasnowolnionej osoby dorosłej. Nie ma on natomiast zastosowania do ubezwłasnowolnionej całkowicie osoby małoletniej podlegającej władzy rodzicielskiej. Skarżąca, dostarczyła do Gminnego Ośrodka Pomocy Społecznej w Sadkach, zaświadczenie, z którego wynika, że stała się opiekunem prawnym całkowicie ubezwłasnowolnionego brata. Skarżąca zamieszkuje na terenie gminy Margonin. W orzecznictwie wskazano, że zgodnie z zawartym w art. 19 k.p.a. nakazem, organ powinien badać swoją właściwość, nawet bez wniosku strony, na każdym etapie postępowania. Rygor ten rozciąga się na postępowanie przed organami pierwszej i drugiej instancji, jak również na postępowania prowadzone w trybach nadzwyczajnych, na przykład w postępowaniu wznowieniowym, o stwierdzenie nieważności decyzji lub stwierdzenie jej wygaśnięcia na wszystkich etapach tych postępowań. Natomiast zgodnie z art. 101 ustawy o pomocy społecznej, właściwość miejscową gminy ustala się według miejsca zamieszkania osoby ubiegającej się o świadczenie. Nie ma obecnie jakiejkolwiek regulacji, która miałaby wskazywać na badanie miejsca zamieszkania osoby całkowicie ubezwłasnowolnionej. </w:t>
      </w:r>
      <w:r>
        <w:rPr>
          <w:rFonts w:ascii="Times New Roman" w:eastAsiaTheme="minorHAnsi" w:hAnsi="Times New Roman" w:cs="Times New Roman"/>
          <w:bdr w:val="none" w:sz="0" w:space="0" w:color="auto"/>
          <w:lang w:eastAsia="en-US"/>
        </w:rPr>
        <w:t>W związku z powyższym Gminny Ośrodek Pomocy Społecznej w Sadkach poinformował Miejsko- Gminny Ośrodek Pomocy Społecznej w Margoninie o konieczności objęcia wsparciem osoby całkowicie ubezwłasnowolnionej, której opiekunem prawnym jest siostra - mieszkanka gminy Margonin.</w:t>
      </w:r>
    </w:p>
    <w:p>
      <w:pPr>
        <w:pStyle w:val="Tre"/>
        <w:spacing w:line="276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  <w:lang w:eastAsia="en-US"/>
        </w:rPr>
        <w:t>Uchwała Nr 1/2026 w spra</w:t>
      </w:r>
      <w:bookmarkStart w:id="0" w:name="_GoBack"/>
      <w:bookmarkEnd w:id="0"/>
      <w:r>
        <w:rPr>
          <w:rFonts w:ascii="Times New Roman" w:eastAsiaTheme="minorHAnsi" w:hAnsi="Times New Roman" w:cs="Times New Roman"/>
          <w:lang w:eastAsia="en-US"/>
        </w:rPr>
        <w:t xml:space="preserve">wie </w:t>
      </w:r>
      <w:r>
        <w:rPr>
          <w:rFonts w:ascii="Times New Roman" w:hAnsi="Times New Roman" w:cs="Times New Roman"/>
          <w:bCs/>
        </w:rPr>
        <w:t xml:space="preserve">wyrażenia opinii dotyczącej </w:t>
      </w:r>
      <w:r>
        <w:rPr>
          <w:rFonts w:ascii="Times New Roman" w:hAnsi="Times New Roman" w:cs="Times New Roman"/>
        </w:rPr>
        <w:t>skargi na działanie Gminnego Ośrodka Pomocy Społecznej w Sadkach</w:t>
      </w:r>
      <w:r>
        <w:rPr>
          <w:rFonts w:ascii="Times New Roman" w:eastAsiaTheme="minorHAnsi" w:hAnsi="Times New Roman" w:cs="Times New Roman"/>
          <w:lang w:eastAsia="en-US"/>
        </w:rPr>
        <w:t xml:space="preserve"> w sprawie  została podjęta jednogłośnie (Uchwała w załączeniu).</w:t>
      </w:r>
    </w:p>
    <w:p>
      <w:pPr>
        <w:pStyle w:val="Tre"/>
        <w:spacing w:line="276" w:lineRule="auto"/>
        <w:jc w:val="both"/>
        <w:rPr>
          <w:rFonts w:ascii="Times New Roman" w:hAnsi="Times New Roman" w:cs="Times New Roman"/>
        </w:rPr>
      </w:pPr>
    </w:p>
    <w:p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ad.5</w:t>
      </w:r>
    </w:p>
    <w:p>
      <w:pPr>
        <w:pStyle w:val="Bezodstpw"/>
        <w:widowControl w:val="0"/>
        <w:suppressAutoHyphens/>
        <w:spacing w:line="276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Sprawy różne, wolne wnioski.</w:t>
      </w:r>
    </w:p>
    <w:p>
      <w:pPr>
        <w:pStyle w:val="Tre"/>
        <w:spacing w:line="276" w:lineRule="auto"/>
        <w:jc w:val="both"/>
        <w:rPr>
          <w:rFonts w:ascii="Times New Roman" w:eastAsia="Times New Roman" w:hAnsi="Times New Roman" w:cs="Times New Roman"/>
        </w:rPr>
      </w:pPr>
    </w:p>
    <w:p>
      <w:pPr>
        <w:pStyle w:val="Tre"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Nie zgłoszono.</w:t>
      </w:r>
    </w:p>
    <w:p>
      <w:pPr>
        <w:pStyle w:val="Tre"/>
        <w:spacing w:line="276" w:lineRule="auto"/>
        <w:jc w:val="both"/>
        <w:rPr>
          <w:rFonts w:ascii="Times New Roman" w:hAnsi="Times New Roman" w:cs="Times New Roman"/>
        </w:rPr>
      </w:pPr>
    </w:p>
    <w:p>
      <w:pPr>
        <w:pStyle w:val="Tre"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ad.7</w:t>
      </w:r>
    </w:p>
    <w:p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wyczerpaniem tematyki Przewodnicz</w:t>
      </w:r>
      <w:r>
        <w:rPr>
          <w:rFonts w:ascii="Times New Roman" w:hAnsi="Times New Roman" w:cs="Times New Roman"/>
        </w:rPr>
        <w:t>ący Komisji Marek Borzych zamknął posiedzenie Komisji Skarg, Wniosków i Petycji Rady Gminy Sadki.</w:t>
      </w:r>
    </w:p>
    <w:p>
      <w:pPr>
        <w:pStyle w:val="Tre"/>
        <w:spacing w:line="276" w:lineRule="auto"/>
        <w:jc w:val="both"/>
        <w:rPr>
          <w:rFonts w:ascii="Times New Roman" w:hAnsi="Times New Roman" w:cs="Times New Roman"/>
        </w:rPr>
      </w:pPr>
    </w:p>
    <w:p>
      <w:pPr>
        <w:pStyle w:val="Tre"/>
        <w:spacing w:line="276" w:lineRule="auto"/>
        <w:jc w:val="both"/>
        <w:rPr>
          <w:rFonts w:ascii="Times New Roman" w:eastAsia="Times New Roman" w:hAnsi="Times New Roman" w:cs="Times New Roman"/>
        </w:rPr>
      </w:pPr>
    </w:p>
    <w:p>
      <w:pPr>
        <w:pStyle w:val="Bezodstpw"/>
        <w:spacing w:line="276" w:lineRule="auto"/>
        <w:ind w:left="0" w:firstLine="0"/>
        <w:rPr>
          <w:rFonts w:ascii="Times New Roman" w:hAnsi="Times New Roman" w:cs="Times New Roman"/>
        </w:rPr>
      </w:pPr>
    </w:p>
    <w:p>
      <w:pPr>
        <w:pStyle w:val="Bezodstpw"/>
        <w:spacing w:line="276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Protokołowała: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Przewodniczący Komisji</w:t>
      </w:r>
    </w:p>
    <w:p>
      <w:pPr>
        <w:pStyle w:val="Bezodstpw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Skarg, Wniosków i Petycji</w:t>
      </w:r>
    </w:p>
    <w:p>
      <w:pPr>
        <w:pStyle w:val="Bezodstpw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Dorota Maćkowiak</w:t>
      </w:r>
    </w:p>
    <w:p>
      <w:pPr>
        <w:pStyle w:val="Bezodstpw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Marek Borzych</w:t>
      </w:r>
    </w:p>
    <w:p>
      <w:pPr>
        <w:spacing w:line="276" w:lineRule="auto"/>
        <w:rPr>
          <w:rFonts w:ascii="Times New Roman" w:hAnsi="Times New Roman" w:cs="Times New Roman"/>
        </w:rPr>
      </w:pPr>
    </w:p>
    <w:sectPr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723C0"/>
    <w:multiLevelType w:val="hybridMultilevel"/>
    <w:tmpl w:val="AE963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776A8"/>
    <w:multiLevelType w:val="hybridMultilevel"/>
    <w:tmpl w:val="A0AE9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82E4D"/>
    <w:multiLevelType w:val="hybridMultilevel"/>
    <w:tmpl w:val="AE963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01B25"/>
    <w:multiLevelType w:val="hybridMultilevel"/>
    <w:tmpl w:val="050848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6A7B02"/>
    <w:multiLevelType w:val="hybridMultilevel"/>
    <w:tmpl w:val="A0AE9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338E0"/>
    <w:multiLevelType w:val="hybridMultilevel"/>
    <w:tmpl w:val="A0AE9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4CB5E-36A0-457E-A92D-F35BD05F1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"/>
      <w:ind w:left="10" w:hanging="10"/>
      <w:jc w:val="both"/>
    </w:pPr>
    <w:rPr>
      <w:rFonts w:ascii="Arial" w:eastAsia="Arial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pPr>
      <w:spacing w:after="0" w:line="240" w:lineRule="auto"/>
      <w:ind w:left="10" w:hanging="10"/>
      <w:jc w:val="both"/>
    </w:pPr>
    <w:rPr>
      <w:rFonts w:ascii="Arial" w:eastAsia="Arial" w:hAnsi="Arial" w:cs="Arial"/>
      <w:color w:val="000000"/>
      <w:lang w:eastAsia="pl-PL"/>
    </w:rPr>
  </w:style>
  <w:style w:type="paragraph" w:customStyle="1" w:styleId="Tre">
    <w:name w:val="Treść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paragraph" w:customStyle="1" w:styleId="Domylne">
    <w:name w:val="Domyśln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Arial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2</Pages>
  <Words>539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Maćkowiak</dc:creator>
  <cp:keywords/>
  <dc:description/>
  <cp:lastModifiedBy>Dorota Maćkowiak</cp:lastModifiedBy>
  <cp:revision>57</cp:revision>
  <cp:lastPrinted>2026-09-16T10:52:00Z</cp:lastPrinted>
  <dcterms:created xsi:type="dcterms:W3CDTF">2024-05-22T11:31:00Z</dcterms:created>
  <dcterms:modified xsi:type="dcterms:W3CDTF">2026-09-16T10:55:00Z</dcterms:modified>
</cp:coreProperties>
</file>