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odstpw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Protokół nr 7/2026</w:t>
      </w:r>
    </w:p>
    <w:p>
      <w:pPr>
        <w:pStyle w:val="Bezodstpw"/>
        <w:jc w:val="center"/>
        <w:rPr>
          <w:rStyle w:val="Pogrubienie"/>
          <w:sz w:val="22"/>
          <w:szCs w:val="22"/>
        </w:rPr>
      </w:pPr>
      <w:r>
        <w:rPr>
          <w:rStyle w:val="Pogrubienie"/>
          <w:sz w:val="22"/>
          <w:szCs w:val="22"/>
        </w:rPr>
        <w:t>z posiedzenia Komisji Infrastruktury Technicznej i Finansów</w:t>
      </w:r>
    </w:p>
    <w:p>
      <w:pPr>
        <w:pStyle w:val="Bezodstpw"/>
        <w:jc w:val="center"/>
        <w:rPr>
          <w:b/>
          <w:sz w:val="22"/>
          <w:szCs w:val="22"/>
        </w:rPr>
      </w:pPr>
      <w:r>
        <w:rPr>
          <w:rStyle w:val="Pogrubienie"/>
          <w:sz w:val="22"/>
          <w:szCs w:val="22"/>
        </w:rPr>
        <w:t>w dniu 25 sierpnia 2026 roku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Posiedzenie rozpoczął i prowadził Wojciech Frąckowiak – Przewodniczący Komisji.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Lista obecności stanowi załącznik do nin. protokołu.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Przewodniczący Komisji Wojciech Frąckowiak przedstawił porządek posiedzenia: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Rozpoczęcie posiedzenia.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Przedstawienie porządku posiedzenia.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Przyjęcie protokołu z poprzedniego posiedzenia.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Omówienie projektu uchwały w sprawie wprowadzenia zmian do budżetu Gminy Sadki na 2026 rok.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Omówienie projektu uchwały </w:t>
      </w:r>
      <w:r>
        <w:rPr>
          <w:bCs/>
          <w:sz w:val="22"/>
          <w:szCs w:val="22"/>
        </w:rPr>
        <w:t>zmieniającej uchwałę w sprawie uchwalenia Wieloletniej Prognozy Finansowej Gminy Sadki na lata 2026–2029.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Omówienie projektu</w:t>
      </w:r>
      <w:r>
        <w:rPr>
          <w:bCs/>
          <w:color w:val="000000"/>
          <w:sz w:val="22"/>
          <w:szCs w:val="22"/>
        </w:rPr>
        <w:t xml:space="preserve"> uchwały</w:t>
      </w:r>
      <w:r>
        <w:rPr>
          <w:bCs/>
          <w:sz w:val="22"/>
          <w:szCs w:val="22"/>
        </w:rPr>
        <w:t xml:space="preserve"> w sprawie pozbawienia kategorii części drogi gminnej </w:t>
      </w:r>
      <w:r>
        <w:rPr>
          <w:bCs/>
          <w:sz w:val="22"/>
          <w:szCs w:val="22"/>
        </w:rPr>
        <w:br/>
        <w:t>nr 090279C poprzez wyłączenie z użytkowania jako drogi publicznej części działek oznaczonych numerami ewidencyjnymi 156/7 i 156/11 położonych w obrębie geodezyjnym Śmielin.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Omówienie projektu uchwały w sprawie uchylenia uchwały </w:t>
      </w:r>
      <w:r>
        <w:rPr>
          <w:bCs/>
          <w:color w:val="000000"/>
          <w:sz w:val="22"/>
          <w:szCs w:val="22"/>
        </w:rPr>
        <w:t>w sprawie wyrażenia zgody na utworzenie i przystąpienia Gminy Sadki do Nadnoteckiego Klastra Energii</w:t>
      </w:r>
      <w:r>
        <w:rPr>
          <w:bCs/>
          <w:sz w:val="22"/>
          <w:szCs w:val="22"/>
        </w:rPr>
        <w:t>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Omówienie projektu uchwały w sprawie uchylenia uchwały w sprawie wyrażenia zgody na zawarcie przez Gminę Sadki umowy partnerstwa z Gminami: Wyrzysk, Gołańcz, Wągrowiec </w:t>
      </w:r>
      <w:r>
        <w:rPr>
          <w:bCs/>
          <w:sz w:val="22"/>
          <w:szCs w:val="22"/>
        </w:rPr>
        <w:br/>
        <w:t>i Kcynia na realizację projektu pn. „Rozwój nowych społeczności energetycznych” na terenie Gmin: Wyrzysk, Gołańcz, Wągrowiec, Kcynia oraz Sadki.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Omówienie projektu uchwały w sprawie przystąpienia Gminy Sadki do stowarzyszenia pn. „Droga Ekspresowa S10”.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Informacja o zaplanowanych przetargach.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Sprawy różne, wolne wnioski.</w:t>
      </w:r>
    </w:p>
    <w:p>
      <w:pPr>
        <w:pStyle w:val="Bezodstpw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Zakończenie posiedzenia.</w:t>
      </w:r>
    </w:p>
    <w:p>
      <w:pPr>
        <w:pStyle w:val="Bezodstpw"/>
        <w:ind w:left="720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Nie zgłoszono wniosków dot. zmiany porządku obrad.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3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Protokół z posiedzenia Komisji odbytego w dniu 23 czerwca 2026 r. został przyjęty jednogłośnie, bez uwag.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ad. 4 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Skarbnik Gminy Krystyna Kołodziejczak omówiła projekt uchwały w sprawie wprowadzenia zmian do budżetu Gminy Sadki na 2026 rok.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Wójt Michał Piszczek, w nawiązaniu do proponowanych zmian powiedział, że walec drogowy, który posiadamy psuje się i co chwilę go naprawiamy, co staje się bezsensowne. Dlatego jest propozycja zakupu walca wibracyjnego, zaczepianego do ciągnika.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Kierownik Katarzyna Nowak przekazała jaki walec ma być zakupiony i jakie ma parametry.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Radny Łukasz Palacz zapytał czy spełnia nasze wymogi.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Wójt Michał Piszczek odpowiedział, że myśli, że da radę.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Radna Agnieszka Szcześniak zapytała czy ruszymy z drogą do Machowa.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Kierownik Katarzyna Nowak odpowiedziała, że po dożynkach ruszamy, jeśli pogoda na to pozwoli.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Radny Łukasz Palacz zapytał czy środki z obronności mają być na szkołę w Bninie, czy na remizę.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Wójt Michał Piszczek odpowiedział, że na wymianę dachu na remizie. Tam jest jeszcze eternit.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Radny Łukasz Palacz zapytał czy przy tej okazji jest szansa na toalety.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Wójt Michał Piszczek odpowiedział, że nie można zrobić z tych pieniędzy więc na razie nie. Muszą też jeszcze zastanowić nad ich usytuowaniem.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Radny Łukasz Palacz zapytał na co ma być te 50 tys. zł z obronności.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Wójt Michał Piszczek odpowiedział, że na posadzkę w remizie w Sadkach. Te pieniądze musimy rozliczyć do końca roku.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ad. 5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Skarbnik Gminy Krystyna Kołodziejczak omówiła projekt uchwały </w:t>
      </w:r>
      <w:r>
        <w:rPr>
          <w:bCs/>
          <w:sz w:val="22"/>
          <w:szCs w:val="22"/>
        </w:rPr>
        <w:t>zmieniającej uchwałę w sprawie uchwalenia Wieloletniej Prognozy Finansowej Gminy Sadki na lata 2026–2029.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Nie zgłoszono pytań.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ad. 6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Kierownik Katarzyna Nowak omówiła projekt</w:t>
      </w:r>
      <w:r>
        <w:rPr>
          <w:bCs/>
          <w:color w:val="000000"/>
          <w:sz w:val="22"/>
          <w:szCs w:val="22"/>
        </w:rPr>
        <w:t xml:space="preserve"> uchwały</w:t>
      </w:r>
      <w:r>
        <w:rPr>
          <w:bCs/>
          <w:sz w:val="22"/>
          <w:szCs w:val="22"/>
        </w:rPr>
        <w:t xml:space="preserve"> w sprawie pozbawienia kategorii części drogi gminnej nr 090279C poprzez wyłączenie z użytkowania jako drogi publicznej części działek oznaczonych numerami ewidencyjnymi 156/7 i 156/11 położonych w obrębie geodezyjnym Śmielin.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Nie zgłoszono pytań.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ad. 7-8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Sekretarz Gminy Andrzej </w:t>
      </w:r>
      <w:proofErr w:type="spellStart"/>
      <w:r>
        <w:rPr>
          <w:bCs/>
          <w:sz w:val="22"/>
          <w:szCs w:val="22"/>
        </w:rPr>
        <w:t>Wiekierak</w:t>
      </w:r>
      <w:proofErr w:type="spellEnd"/>
      <w:r>
        <w:rPr>
          <w:bCs/>
          <w:sz w:val="22"/>
          <w:szCs w:val="22"/>
        </w:rPr>
        <w:t xml:space="preserve"> omówił projekt uchwały w sprawie uchylenia uchwały </w:t>
      </w:r>
      <w:r>
        <w:rPr>
          <w:bCs/>
          <w:color w:val="000000"/>
          <w:sz w:val="22"/>
          <w:szCs w:val="22"/>
        </w:rPr>
        <w:t xml:space="preserve">w sprawie wyrażenia zgody na utworzenie i przystąpienia Gminy Sadki do Nadnoteckiego Klastra Energii. Poinformował, że po dokonaniu uzgodnień tytuł tego projektu otrzymał brzmienie: </w:t>
      </w:r>
      <w:r>
        <w:rPr>
          <w:bCs/>
          <w:sz w:val="22"/>
          <w:szCs w:val="22"/>
        </w:rPr>
        <w:t>w sprawie</w:t>
      </w:r>
      <w:r>
        <w:rPr>
          <w:bCs/>
          <w:color w:val="000000"/>
          <w:sz w:val="22"/>
          <w:szCs w:val="22"/>
        </w:rPr>
        <w:t xml:space="preserve"> wyrażenia zgody na wystąpienie Gminy Sadki z Nadnoteckiego Klastra Energii i tak jest zapisany w porządku XXXI sesji.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Następnie omówił projekt uchwały </w:t>
      </w:r>
      <w:r>
        <w:rPr>
          <w:bCs/>
          <w:sz w:val="22"/>
          <w:szCs w:val="22"/>
        </w:rPr>
        <w:t>w sprawie uchylenia uchwały w sprawie wyrażenia zgody na zawarcie przez Gminę Sadki umowy partnerstwa z Gminami: Wyrzysk, Gołańcz, Wągrowiec i Kcynia na realizację projektu pn. „Rozwój nowych społeczności energetycznych” na terenie Gmin: Wyrzysk, Gołańcz, Wągrowiec, Kcynia oraz Sadki.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Nie zgłoszono pytań.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ad. 9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Sekretarz Gminy Andrzej </w:t>
      </w:r>
      <w:proofErr w:type="spellStart"/>
      <w:r>
        <w:rPr>
          <w:bCs/>
          <w:sz w:val="22"/>
          <w:szCs w:val="22"/>
        </w:rPr>
        <w:t>Wiekierak</w:t>
      </w:r>
      <w:proofErr w:type="spellEnd"/>
      <w:r>
        <w:rPr>
          <w:bCs/>
          <w:sz w:val="22"/>
          <w:szCs w:val="22"/>
        </w:rPr>
        <w:t xml:space="preserve"> omówił projekt uchwały w sprawie przystąpienia Gminy Sadki do stowarzyszenia pn. „Droga Ekspresowa S10”.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Wójt Michał Piszczek dodał, że wszystkie gminy i powiaty leżące przy tej drodze są w Stowarzyszeniu, oprócz Sadek. Muszą widzieć, że nam też na tym zależy. W grupie jest większa siła przebicia.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Radny Łukasz Palacz powiedział, że kosztów z tego nie ma, a lepiej nie być pomijanym.</w:t>
      </w:r>
    </w:p>
    <w:p>
      <w:pPr>
        <w:pStyle w:val="Bezodstpw"/>
        <w:jc w:val="both"/>
        <w:rPr>
          <w:bCs/>
          <w:sz w:val="22"/>
          <w:szCs w:val="22"/>
        </w:rPr>
      </w:pP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Ad. 10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Wójt Michał Piszczek poinformował o przetargach na dostawę opału na nowy sezon grzewczy dla naszych instytucji oraz o dużym przetargu na obsługę i konserwacje sieci wodociągowej </w:t>
      </w:r>
      <w:r>
        <w:rPr>
          <w:bCs/>
          <w:sz w:val="22"/>
          <w:szCs w:val="22"/>
        </w:rPr>
        <w:br/>
        <w:t xml:space="preserve">i kanalizacyjnej. </w:t>
      </w:r>
    </w:p>
    <w:p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Natomiast Sekretarz Gminy Andrzej </w:t>
      </w:r>
      <w:proofErr w:type="spellStart"/>
      <w:r>
        <w:rPr>
          <w:bCs/>
          <w:sz w:val="22"/>
          <w:szCs w:val="22"/>
        </w:rPr>
        <w:t>Wiekierak</w:t>
      </w:r>
      <w:proofErr w:type="spellEnd"/>
      <w:r>
        <w:rPr>
          <w:bCs/>
          <w:sz w:val="22"/>
          <w:szCs w:val="22"/>
        </w:rPr>
        <w:t xml:space="preserve"> uzupełnił informacje o pozostałe przetargi. Poinformował też o przetargu organizowanym przez Metropolie Bydgoską w zakresie dostarczania energii. </w:t>
      </w:r>
    </w:p>
    <w:p>
      <w:pPr>
        <w:pStyle w:val="Bezodstpw"/>
        <w:jc w:val="both"/>
        <w:rPr>
          <w:color w:val="000000"/>
          <w:sz w:val="22"/>
          <w:szCs w:val="22"/>
        </w:rPr>
      </w:pPr>
    </w:p>
    <w:p>
      <w:pPr>
        <w:pStyle w:val="Bezodstpw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Nie zgłoszono pytań. </w:t>
      </w:r>
    </w:p>
    <w:p>
      <w:pPr>
        <w:pStyle w:val="Bezodstpw"/>
        <w:jc w:val="both"/>
        <w:rPr>
          <w:color w:val="000000"/>
          <w:sz w:val="22"/>
          <w:szCs w:val="22"/>
        </w:rPr>
      </w:pPr>
    </w:p>
    <w:p>
      <w:pPr>
        <w:pStyle w:val="Bezodstpw"/>
        <w:jc w:val="both"/>
        <w:rPr>
          <w:color w:val="000000"/>
          <w:sz w:val="22"/>
          <w:szCs w:val="22"/>
        </w:rPr>
      </w:pPr>
      <w:bookmarkStart w:id="0" w:name="_GoBack"/>
      <w:bookmarkEnd w:id="0"/>
      <w:r>
        <w:rPr>
          <w:color w:val="000000"/>
          <w:sz w:val="22"/>
          <w:szCs w:val="22"/>
        </w:rPr>
        <w:t>ad. 11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Sprawy różne, wolne wnioski.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Przewodniczący Komisji Wojciech Frąckowiak zgłosił, że lampy w Śmielinie przy ul. Kościelnej zapalają się już o godz. 18</w:t>
      </w:r>
      <w:r>
        <w:rPr>
          <w:rFonts w:cs="Times New Roman"/>
          <w:sz w:val="22"/>
          <w:szCs w:val="22"/>
          <w:vertAlign w:val="superscript"/>
        </w:rPr>
        <w:t>30</w:t>
      </w:r>
      <w:r>
        <w:rPr>
          <w:rFonts w:cs="Times New Roman"/>
          <w:sz w:val="22"/>
          <w:szCs w:val="22"/>
        </w:rPr>
        <w:t>. Uważa, że jest to za wcześnie. Zapytał też co z przejazdem w Jadwiżynie, bo docierają różne wiadomości.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Wójt Michał Piszczek odpowiedział, że 2 lipca było spotkanie w tej sprawie u I Wicewojewody. Chcemy złożyć wniosek do Urzędu Marszałkowskiego w Toruniu, ale musimy sprawdzić jeszcze jedną działkę, która należy do PKP.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Sekretarz Gminy Andrzej </w:t>
      </w:r>
      <w:proofErr w:type="spellStart"/>
      <w:r>
        <w:rPr>
          <w:rFonts w:cs="Times New Roman"/>
          <w:sz w:val="22"/>
          <w:szCs w:val="22"/>
        </w:rPr>
        <w:t>Wiekierak</w:t>
      </w:r>
      <w:proofErr w:type="spellEnd"/>
      <w:r>
        <w:rPr>
          <w:rFonts w:cs="Times New Roman"/>
          <w:sz w:val="22"/>
          <w:szCs w:val="22"/>
        </w:rPr>
        <w:t xml:space="preserve"> wyjaśnił jaki jest stan prawny dot. tej działki.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Natomiast Wójt dodał, że robimy wszystko, żeby doprowadzić do nadania numerów działkom, które przejęliśmy od Wyrzyska.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Radny Łukasz Palacz zapytał czy sprawa pasa kolejowego w Jadwiżynie jest już uregulowana.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Wójt Michał Piszczek odpowiedział, że tak. Jest podpisana umowa dzierżawy.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Radna Agnieszka Szcześniak zgłosiła, że jest problem z dostaniem się do lekarza w Przychodni </w:t>
      </w:r>
      <w:r>
        <w:rPr>
          <w:rFonts w:cs="Times New Roman"/>
          <w:sz w:val="22"/>
          <w:szCs w:val="22"/>
        </w:rPr>
        <w:br/>
        <w:t>w Sadkach.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</w:rPr>
        <w:t>Wójt Michał Piszczek odpowiedział, że na wrześniowe posiedzenie Komisji infrastruktury Społecznej będzie zaproszona pani Prezes „</w:t>
      </w:r>
      <w:proofErr w:type="spellStart"/>
      <w:r>
        <w:rPr>
          <w:rFonts w:cs="Times New Roman"/>
          <w:sz w:val="22"/>
          <w:szCs w:val="22"/>
        </w:rPr>
        <w:t>Medicusa</w:t>
      </w:r>
      <w:proofErr w:type="spellEnd"/>
      <w:r>
        <w:rPr>
          <w:rFonts w:cs="Times New Roman"/>
          <w:sz w:val="22"/>
          <w:szCs w:val="22"/>
        </w:rPr>
        <w:t>”.</w:t>
      </w: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</w:p>
    <w:p>
      <w:pPr>
        <w:pStyle w:val="Standard"/>
        <w:tabs>
          <w:tab w:val="left" w:pos="72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ad. 12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 związku z wyczerpaniem tematyki posiedzenie zakończono.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Protokołowała: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Przewodniczący Komisji</w:t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Infrastruktury Technicznej i Finansów</w:t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Dorota Maćkowiak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Wojciech Frąckowiak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</w:p>
    <w:sectPr>
      <w:footerReference w:type="default" r:id="rId7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0820286"/>
      <w:docPartObj>
        <w:docPartGallery w:val="Page Numbers (Bottom of Page)"/>
        <w:docPartUnique/>
      </w:docPartObj>
    </w:sdtPr>
    <w:sdtContent>
      <w:p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7FC5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6CCF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B6CFF"/>
    <w:multiLevelType w:val="hybridMultilevel"/>
    <w:tmpl w:val="9CBE9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116C0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C1FFE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665E5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B740C"/>
    <w:multiLevelType w:val="hybridMultilevel"/>
    <w:tmpl w:val="9CBE9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F1DFC"/>
    <w:multiLevelType w:val="hybridMultilevel"/>
    <w:tmpl w:val="82F46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077AA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E5198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16EDB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93FA7"/>
    <w:multiLevelType w:val="hybridMultilevel"/>
    <w:tmpl w:val="413E5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00CF2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8427F"/>
    <w:multiLevelType w:val="hybridMultilevel"/>
    <w:tmpl w:val="AA8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71FE0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5211C4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A3983"/>
    <w:multiLevelType w:val="hybridMultilevel"/>
    <w:tmpl w:val="0E32EE4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61F0049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9714D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B59A4"/>
    <w:multiLevelType w:val="hybridMultilevel"/>
    <w:tmpl w:val="87EE2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7048E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308DD"/>
    <w:multiLevelType w:val="hybridMultilevel"/>
    <w:tmpl w:val="89DAE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B0F8B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266DA"/>
    <w:multiLevelType w:val="hybridMultilevel"/>
    <w:tmpl w:val="0AB66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5"/>
  </w:num>
  <w:num w:numId="5">
    <w:abstractNumId w:val="10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6"/>
  </w:num>
  <w:num w:numId="10">
    <w:abstractNumId w:val="2"/>
  </w:num>
  <w:num w:numId="11">
    <w:abstractNumId w:val="16"/>
  </w:num>
  <w:num w:numId="12">
    <w:abstractNumId w:val="11"/>
  </w:num>
  <w:num w:numId="13">
    <w:abstractNumId w:val="14"/>
  </w:num>
  <w:num w:numId="14">
    <w:abstractNumId w:val="3"/>
  </w:num>
  <w:num w:numId="15">
    <w:abstractNumId w:val="17"/>
  </w:num>
  <w:num w:numId="16">
    <w:abstractNumId w:val="4"/>
  </w:num>
  <w:num w:numId="17">
    <w:abstractNumId w:val="22"/>
  </w:num>
  <w:num w:numId="18">
    <w:abstractNumId w:val="12"/>
  </w:num>
  <w:num w:numId="19">
    <w:abstractNumId w:val="15"/>
  </w:num>
  <w:num w:numId="20">
    <w:abstractNumId w:val="8"/>
  </w:num>
  <w:num w:numId="21">
    <w:abstractNumId w:val="21"/>
  </w:num>
  <w:num w:numId="22">
    <w:abstractNumId w:val="18"/>
  </w:num>
  <w:num w:numId="23">
    <w:abstractNumId w:val="20"/>
  </w:num>
  <w:num w:numId="24">
    <w:abstractNumId w:val="19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313B24-26E2-41FE-A8EF-CA6F29D0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 w:val="0"/>
    </w:rPr>
  </w:style>
  <w:style w:type="paragraph" w:styleId="Bezodstpw">
    <w:name w:val="No Spacing"/>
    <w:uiPriority w:val="1"/>
    <w:qFormat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Pr>
      <w:rFonts w:eastAsiaTheme="minorEastAsia" w:cs="Times New Roman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3121">
                  <w:marLeft w:val="0"/>
                  <w:marRight w:val="0"/>
                  <w:marTop w:val="0"/>
                  <w:marBottom w:val="2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8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32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6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3</Pages>
  <Words>930</Words>
  <Characters>5581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Dorota Maćkowiak</cp:lastModifiedBy>
  <cp:revision>83</cp:revision>
  <cp:lastPrinted>2026-09-16T11:24:00Z</cp:lastPrinted>
  <dcterms:created xsi:type="dcterms:W3CDTF">2025-02-24T06:20:00Z</dcterms:created>
  <dcterms:modified xsi:type="dcterms:W3CDTF">2026-09-16T11:28:00Z</dcterms:modified>
</cp:coreProperties>
</file>