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oraz w przypisach.</w:t>
            </w:r>
          </w:p>
          <w:p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Zaznaczenie gwiazdką, np.: „pobieranie*/niepobieranie*” oznacza, że należy skreślić niewłaściwą odpowiedź, pozostawiając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>prawidłową. Przykład: „</w:t>
            </w:r>
            <w:r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*”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Rodzaj zadania publicznego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II. Dane oferenta(-</w:t>
            </w:r>
            <w:proofErr w:type="spellStart"/>
            <w:r>
              <w:rPr>
                <w:rStyle w:val="Pogrubienie"/>
                <w:rFonts w:ascii="Arial" w:hAnsi="Arial" w:cs="Arial"/>
                <w:color w:val="000000"/>
              </w:rPr>
              <w:t>tów</w:t>
            </w:r>
            <w:proofErr w:type="spellEnd"/>
            <w:r>
              <w:rPr>
                <w:rStyle w:val="Pogrubienie"/>
                <w:rFonts w:ascii="Arial" w:hAnsi="Arial" w:cs="Arial"/>
                <w:color w:val="000000"/>
              </w:rPr>
              <w:t>)</w:t>
            </w:r>
          </w:p>
        </w:tc>
      </w:tr>
      <w:tr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1. Nazwa oferenta(-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tów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), forma prawna, numer w Krajowym Rejestrze Sądowym lub innej ewidencji, adres siedziby, strona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www, adres do korespondencji, adres e-mail, numer telefonu</w:t>
            </w:r>
          </w:p>
        </w:tc>
      </w:tr>
      <w:tr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Dane osoby upoważnionej do składania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 xml:space="preserve">wyjaśnień dotyczących oferty </w:t>
            </w:r>
            <w:r>
              <w:rPr>
                <w:rFonts w:ascii="Arial" w:hAnsi="Arial" w:cs="Arial"/>
                <w:sz w:val="16"/>
                <w:szCs w:val="16"/>
              </w:rPr>
              <w:t>(np. imię i nazwisko,</w:t>
            </w:r>
            <w:r>
              <w:rPr>
                <w:rFonts w:ascii="Arial" w:hAnsi="Arial" w:cs="Arial"/>
                <w:sz w:val="16"/>
                <w:szCs w:val="16"/>
              </w:rPr>
              <w:br/>
              <w:t>numer telefonu,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1. 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Termin realizacji zadania publicznego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3. Syntetyczny opis zadania (wraz ze wskazaniem miejsca jego realizacji) </w:t>
            </w:r>
          </w:p>
        </w:tc>
      </w:tr>
      <w:tr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Rodzaj zadania zawiera się w zakresie zadań określonych w art. 4 ustawy z dnia 24 kwietnia 2003 r. o działalności pożytku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  <w:t xml:space="preserve">publicznego i o wolontariacie (Dz. U. z 2018 r. poz. 450, z </w:t>
            </w:r>
            <w:proofErr w:type="spellStart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późn</w:t>
            </w:r>
            <w:proofErr w:type="spellEnd"/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 zm.).</w:t>
            </w:r>
          </w:p>
          <w:p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Opis zakładanych rezultatów realizacji zadania publicznego</w:t>
            </w:r>
          </w:p>
        </w:tc>
      </w:tr>
      <w:tr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IV. Szacunkowa kalkulacja kosztów realizacji zadania publicznego</w:t>
            </w:r>
          </w:p>
        </w:tc>
      </w:tr>
      <w:tr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V. Oświadczenia</w:t>
            </w:r>
          </w:p>
          <w:p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</w:t>
            </w:r>
            <w:proofErr w:type="spellStart"/>
            <w:r>
              <w:rPr>
                <w:rStyle w:val="Teksttreci2Calibri3"/>
                <w:rFonts w:ascii="Arial" w:hAnsi="Arial" w:cs="Arial"/>
                <w:color w:val="000000"/>
              </w:rPr>
              <w:t>tów</w:t>
            </w:r>
            <w:proofErr w:type="spellEnd"/>
            <w:r>
              <w:rPr>
                <w:rStyle w:val="Teksttreci2Calibri3"/>
                <w:rFonts w:ascii="Arial" w:hAnsi="Arial" w:cs="Arial"/>
                <w:color w:val="000000"/>
              </w:rPr>
              <w:t>);</w:t>
            </w:r>
          </w:p>
          <w:p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pobieranie świadczeń pieniężnych będzie się odbywać wyłącznie w ramach prowadzonej odpłatnej działalności pożytku publicznego;</w:t>
            </w:r>
          </w:p>
          <w:p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zobowiązań  podatkowych;</w:t>
            </w:r>
          </w:p>
          <w:p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oferent* / oferenci* składający niniejszą ofertę nie zalega(-ją)* / zalega(-ją)* z opłacaniem należności z tytułu składek na  ubezpieczenia społeczne;</w:t>
            </w:r>
          </w:p>
          <w:p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dane zawarte w części II niniejszej oferty są zgodne z Krajowym Rejestrem Sądowym* / inną właściwą ewidencją*;</w:t>
            </w:r>
          </w:p>
          <w:p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osobowych, a także wprowadzaniem ich do systemów informatycznych, osoby, których dotyczą te dane, złożyły stosowne oświadczenia zgodnie z przepisami o ochronie danych osobowych. </w:t>
            </w:r>
          </w:p>
        </w:tc>
      </w:tr>
      <w:tr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osób upoważnionych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  <w:t>woli w imieniu oferentów)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after="0"/>
        <w:rPr>
          <w:rFonts w:ascii="Arial" w:hAnsi="Arial" w:cs="Arial"/>
          <w:sz w:val="2"/>
          <w:szCs w:val="2"/>
        </w:rPr>
      </w:pPr>
    </w:p>
    <w:sectPr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C75805-B9FA-4219-A607-AA97DB0E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Krystyna.Bartyzel</dc:creator>
  <dc:description>ZNAKI:3435</dc:description>
  <cp:lastModifiedBy>Dorota Maćkowiak</cp:lastModifiedBy>
  <cp:revision>2</cp:revision>
  <dcterms:created xsi:type="dcterms:W3CDTF">2023-12-27T07:09:00Z</dcterms:created>
  <dcterms:modified xsi:type="dcterms:W3CDTF">2023-12-27T07:09:00Z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