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4 czerwca</w:t>
      </w:r>
      <w:bookmarkStart w:id="0" w:name="_GoBack"/>
      <w:bookmarkEnd w:id="0"/>
      <w:r>
        <w:rPr>
          <w:sz w:val="22"/>
          <w:szCs w:val="22"/>
        </w:rPr>
        <w:t xml:space="preserve"> 2025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RO.0012.1.2.2025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10 czerwca 2025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45</w:t>
      </w:r>
      <w:r>
        <w:rPr>
          <w:sz w:val="22"/>
          <w:szCs w:val="22"/>
        </w:rPr>
        <w:t xml:space="preserve"> w sali nr 17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Wybór wiceprzewodniczącego Komisji Rewizyjnej. 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44</cp:revision>
  <cp:lastPrinted>2025-06-04T07:19:00Z</cp:lastPrinted>
  <dcterms:created xsi:type="dcterms:W3CDTF">2018-12-06T07:27:00Z</dcterms:created>
  <dcterms:modified xsi:type="dcterms:W3CDTF">2025-06-04T07:24:00Z</dcterms:modified>
</cp:coreProperties>
</file>