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4/2025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Rewizyjnej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27 listopada 2025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Alina Musiał – Przewodnicząca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Przewodnicząca Komisji Alina Musiał przedstawiła porządek posiedzenia:</w:t>
      </w:r>
    </w:p>
    <w:p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Zaopiniowanie wniosku oraz projektu uchwały w sprawie </w:t>
      </w:r>
      <w:r>
        <w:rPr>
          <w:rFonts w:eastAsiaTheme="minorHAnsi"/>
          <w:sz w:val="22"/>
          <w:szCs w:val="22"/>
        </w:rPr>
        <w:t>nadania Honorowego Obywatelstwa Gminy Sadki</w:t>
      </w:r>
      <w:r>
        <w:rPr>
          <w:sz w:val="22"/>
          <w:szCs w:val="22"/>
        </w:rPr>
        <w:t>.</w:t>
      </w:r>
    </w:p>
    <w:p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rPr>
          <w:sz w:val="22"/>
          <w:szCs w:val="22"/>
        </w:rPr>
      </w:pPr>
    </w:p>
    <w:p>
      <w:pPr>
        <w:pStyle w:val="Bezodstpw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Nie zgłoszono wniosku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odbytego w dniu 28 października 2025 r. został przyjęty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Zastępca Wójta Mariusz Czyż przedstawił wniosek oraz projekt uchwały w sprawie </w:t>
      </w:r>
      <w:r>
        <w:rPr>
          <w:rFonts w:eastAsiaTheme="minorHAnsi"/>
          <w:sz w:val="22"/>
          <w:szCs w:val="22"/>
        </w:rPr>
        <w:t>nadania Honorowego Obywatelstwa Gminy Sadki</w:t>
      </w:r>
      <w:r>
        <w:rPr>
          <w:sz w:val="22"/>
          <w:szCs w:val="22"/>
        </w:rPr>
        <w:t>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czy są rodziny tych osób.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Zastępca Wójta Mariusz Czyż odpowiedział, że w większości są.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zapytała czy będą też uhonorowani na tablicy.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Zastępca Wójta Mariusz Czyż odpowiedział, że nie. Większość ich grobów jest na naszym terenie.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dodał, że na każdym grobie jest tabliczka informacyjna.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zapytała czy  rodziny inne profity dostaną.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nie. Będzie natomiast zorganizowana podobna uroczystość jak w 2019 roku, kiedy uhonorowano pomordowanych na Piaśnicy.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powiedziała, że kiedyś była propozycja mieszkańców, żeby zrobić stałe znicze na grobie pomordowanych.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Zastępca Wójta Mariusz Czyż odpowiedział, że właścicielem grobu jest ksiądz Proboszcz i on musi wyrazić zgodę. Wtedy możemy wystosować pismo do Wojewody.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Komisja Rewizyjna zaopiniowała wniosek i projekt uchwały w sprawie </w:t>
      </w:r>
      <w:r>
        <w:rPr>
          <w:rFonts w:eastAsiaTheme="minorHAnsi"/>
          <w:sz w:val="22"/>
          <w:szCs w:val="22"/>
          <w:u w:val="single"/>
        </w:rPr>
        <w:t>nadania Honorowego Obywatelstwa Gminy Sadki pozytywnie</w:t>
      </w:r>
      <w:r>
        <w:rPr>
          <w:sz w:val="22"/>
          <w:szCs w:val="22"/>
          <w:u w:val="single"/>
        </w:rPr>
        <w:t>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Nie zgłoszono.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bookmarkStart w:id="0" w:name="_GoBack"/>
      <w:bookmarkEnd w:id="0"/>
      <w:r>
        <w:rPr>
          <w:rFonts w:cs="Times New Roman"/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31EF"/>
    <w:multiLevelType w:val="hybridMultilevel"/>
    <w:tmpl w:val="1918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E35F1"/>
    <w:multiLevelType w:val="hybridMultilevel"/>
    <w:tmpl w:val="1918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F592C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7B7E"/>
    <w:multiLevelType w:val="hybridMultilevel"/>
    <w:tmpl w:val="66A89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273E-3123-4725-94BB-84C4D3D3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173</cp:revision>
  <cp:lastPrinted>2025-12-11T08:54:00Z</cp:lastPrinted>
  <dcterms:created xsi:type="dcterms:W3CDTF">2015-05-06T12:37:00Z</dcterms:created>
  <dcterms:modified xsi:type="dcterms:W3CDTF">2025-12-11T08:54:00Z</dcterms:modified>
</cp:coreProperties>
</file>