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8/2025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15 grudnia 2025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Barbara Kwiatkowska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przedstawiła porządek posiedzenia: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„Gminnego Programu Profilaktyki i Rozwiązywania Problemów Alkoholowych oraz Przeciwdziałania Narkomanii na rok 2026". 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utworzenia mieszkań wspomaganych oraz określenia zasad ponoszenia odpłatności za pobyt w mieszkaniach wspomaganych.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Omówienie projektu uchwały </w:t>
      </w:r>
      <w:r>
        <w:rPr>
          <w:sz w:val="22"/>
          <w:szCs w:val="22"/>
        </w:rPr>
        <w:t>w sprawie szczegółowych zasad ponoszenia odpłatności za pobyt w ośrodkach wsparcia, w tym w schroniskach dla osób bezdomnych, schroniskach dla osób bezdomnych z usługami opiekuńczymi oraz mieszkań treningowych dla osób, których gminą właściwą miejscowo jest gmina Sadki.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Opracowanie planu pracy Komisji na 2026 rok. 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24 listopada 2025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Skarbnik Gminy Krystyna Kołodziejczak </w:t>
      </w:r>
      <w:r>
        <w:rPr>
          <w:sz w:val="22"/>
          <w:szCs w:val="22"/>
        </w:rPr>
        <w:t>omówiła projekt uchwały w sprawie wprowadzenia zmian do budżetu Gminy Sadki na 2025 rok. Przedstawiła również proponowane zmiany w WPF Gminy Sadki na lata 2025-2028.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Pełnomocnik Wójta Katarzyna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Kominiak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przedstawiła projekt uchwały w sprawie przyjęcia  „Gminnego Programu Profilaktyki i Rozwiązywania Problemów Alkoholowych oraz Przeciwdziałania Narkomanii na rok 2026".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Radna Edyta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Żołecka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zapytała ile osób korzysta z pomocy.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Pełnomocnik Katarzyna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Kominiak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odpowiedziała, że to dane z Gminnej Komisji i podała jakie wartości przedstawiono w Gminnym Programie.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Radny Michał Piszczek zapytał jak wygląda procedura kierowania na odwyk.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Pełnomocnik Katarzyna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Kominiak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odpowiedziała, że tym zajmuje się Gminna Komisja. Jest wezwanie, rozmowa. Jeśli osoba wyrazi zgodę, to jest skierowanie na leczenie, jeśli nie to występują o opinie psychologa.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dodała, że o dobrowolną zgodę jest ciężko.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Kierownik GOPS Katarzyna Nowak omówiła projekt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 sprawie utworzenia mieszkań wspomaganych oraz określenia zasad ponoszenia odpłatności za pobyt w mieszkaniach wspomaganych.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zapytał czy są już wytypowane osoby.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będą robić nabór i wybiorą osoby, które się kwalifikują.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zapytała na jaki czas jest tam pobyt zapewniony.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mają już określone, że to mogą być osoby o znacznym i umiarkowanym stopniu niepełnosprawności na czas nieokreślony. Będzie to w zależności od potrzeb.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zapytała czy są już do zamieszkania.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będą już wyposażać i robić nabór.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Edyta </w:t>
      </w:r>
      <w:proofErr w:type="spellStart"/>
      <w:r>
        <w:rPr>
          <w:sz w:val="22"/>
          <w:szCs w:val="22"/>
        </w:rPr>
        <w:t>Żołecka</w:t>
      </w:r>
      <w:proofErr w:type="spellEnd"/>
      <w:r>
        <w:rPr>
          <w:sz w:val="22"/>
          <w:szCs w:val="22"/>
        </w:rPr>
        <w:t xml:space="preserve"> zapytała kiedy osoby będą mogły zamieszkać.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prawdopodobnie styczeń, luty. Będzie powołana komisja, która będzie rozpatrywać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Kierownik GOPS Katarzyna Nowak omówiła projekt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sprawie </w:t>
      </w:r>
      <w:r>
        <w:rPr>
          <w:sz w:val="22"/>
          <w:szCs w:val="22"/>
        </w:rPr>
        <w:t>szczegółowych zasad ponoszenia odpłatności za pobyt w ośrodkach wsparcia, w tym w schroniskach dla osób bezdomnych, schroniskach dla osób bezdomnych z usługami opiekuńczymi oraz mieszkań treningowych dla osób, których gminą właściwą miejscowo jest gmina Sadki.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Przewodnicząca Komisji Barbara Kwiatkowska przedstawiła projekt planu pracy Komisji na 2026 rok.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Komisja nie wniosła uwag i zaopiniowała pozytywnie przedstawiony projekt planu pracy.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Krystyna Kołodziejczak przedstawiła projekt budżetu na 2026 rok wraz </w:t>
      </w:r>
      <w:r>
        <w:rPr>
          <w:sz w:val="22"/>
          <w:szCs w:val="22"/>
        </w:rPr>
        <w:br/>
        <w:t>z autopoprawkami.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powiedział, że powstaje S10 i zapytał czy z tego tytułu będą jakieś wpływy z podatków.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będą straty w podatkach, bo grunty rolne będą pod S10 przeznaczone.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przedstawiła projekt Wieloletniej Prognozy Finansowej Gminy Sadki na lata 2026-2029.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o plany miejscowe odnośnie wiatraków i czy robią jakieś badania.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Krystyna Kołodziejczak odpowiedziała, że jest cała procedura. Następnie powiedziała, że jeśli chodzi o składane wnioski do projektu budżetu na 2026 rok, to część jest wprowadzona do </w:t>
      </w:r>
      <w:r>
        <w:rPr>
          <w:sz w:val="22"/>
          <w:szCs w:val="22"/>
        </w:rPr>
        <w:lastRenderedPageBreak/>
        <w:t>projektu, a część będzie rozpatrywana na bieżąco w ciągu roku.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Przewodnicząca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Barbara Kwiatkowska</w:t>
      </w:r>
    </w:p>
    <w:sectPr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224</cp:revision>
  <cp:lastPrinted>2025-09-10T10:37:00Z</cp:lastPrinted>
  <dcterms:created xsi:type="dcterms:W3CDTF">2015-05-06T12:37:00Z</dcterms:created>
  <dcterms:modified xsi:type="dcterms:W3CDTF">2026-01-02T09:54:00Z</dcterms:modified>
</cp:coreProperties>
</file>