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3/2026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Społecznej</w:t>
      </w:r>
    </w:p>
    <w:p>
      <w:pPr>
        <w:pStyle w:val="Bezodstpw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w dniu 23 marca 2026 roku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Waldemar Piszczek – Wiceprzewodniczący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przedstawił porządek posiedzenia: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2026 rok.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realizacji Programu współpracy z organizacjami pozarządowymi oraz podmiotami,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o których mowa w art. 3 ust. 3 ustawy o działalności pożytku publicznego i o wolontariacie na rok 2025.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Sprawozdanie z działalności Gminnego Ośrodka Pomocy Społecznej za 2025 rok.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Analiza Strategii Rozwiązywania Problemów Społecznych Gminy Sadki na lata 2022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- 2032 - za 2025 rok.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Gminnego Programu Wspierania Rodziny na lata 2024-2026 - za 2025 rok.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realizacji Gminnego Programu Przeciwdziałania Przemocy Domowej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i Ochrony Osób Doznających Przemocy Domowej dla Gminy Sadki na lata 2024-2030 - za rok 2025. 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Protokół z posiedzenia Komisji odbytego w dniu 23 lutego 2026 r. został przyjęty jednogłośnie, bez uwag.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4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Skarbnik Gminy Krystyna Kołodziejczak </w:t>
      </w:r>
      <w:r>
        <w:rPr>
          <w:sz w:val="22"/>
          <w:szCs w:val="22"/>
        </w:rPr>
        <w:t xml:space="preserve">omówiła projekt uchwały w sprawie wprowadzenia zmian do budżetu Gminy Sadki na 2026 rok.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Wiceprzewodniczący Komisji Waldemar Piszczek zapytał czy w </w:t>
      </w:r>
      <w:proofErr w:type="spellStart"/>
      <w:r>
        <w:rPr>
          <w:sz w:val="22"/>
          <w:szCs w:val="22"/>
        </w:rPr>
        <w:t>Samostrzelu</w:t>
      </w:r>
      <w:proofErr w:type="spellEnd"/>
      <w:r>
        <w:rPr>
          <w:sz w:val="22"/>
          <w:szCs w:val="22"/>
        </w:rPr>
        <w:t xml:space="preserve"> chodzi o przebudowę drogi przy  blokach, czy na nowym osiedlu.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przy blokach.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Skarbnik Gminy Krystyna Kołodziejczak poinformowała o wniosku </w:t>
      </w:r>
      <w:proofErr w:type="spellStart"/>
      <w:r>
        <w:rPr>
          <w:sz w:val="22"/>
          <w:szCs w:val="22"/>
        </w:rPr>
        <w:t>KPWiK</w:t>
      </w:r>
      <w:proofErr w:type="spellEnd"/>
      <w:r>
        <w:rPr>
          <w:sz w:val="22"/>
          <w:szCs w:val="22"/>
        </w:rPr>
        <w:t xml:space="preserve"> dot. dofinansowania zadań związanych z wodociągami i kanalizacją.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powiedział, że mamy bardzo dużo sprzętu. Czy nie warto pomyśleć o zakładzie komunalnym. Robimy mnóstwo zadań sami. Należy przeliczyć jakby taki zakład funkcjonował.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odpowiedziała, że jeśli by miał robić tylko dla gminy, to nie jest opłacalne. Co innego jak robią usługi.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w takim przypadku pojawiają się dodatkowe stanowiska np. dyrektora oraz kwestia tego, jakie usługi mają być świadczone na zewnątrz.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powiedział, że można przejąć np. utrzymanie wodociągów i kanalizacji, czy robić usługi równiarką.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powiedziała, że muszą być ludzie, którzy się na tym znają. Musimy mieć też teren.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Radny Marek Borzych powiedział, że ceny wody też byśmy mogli trzymać w ryzach.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w ostatnich trzech latach głównym czynnikiem wzrostowym ceny była cena energii.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powiedział, że to temat do szerszej dyskusji, zrobienia symulacji. Spółka może zarabiać.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jest kwestia ile osób zatrudnić, żeby to utrzymać oraz prowadzić inwestycje.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powiedział, że byśmy musieli rozszerzyć gałąź działalności, żeby to miało sens.  W Kcyni np. mają też usługi zakładu pogrzebowego.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Starszy Inspektor Dorota Maćkowiak przedstawiła Sprawozdanie z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realizacji Programu współpracy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>z organizacjami pozarządowymi oraz podmiotami, o których mowa w art. 3 ust. 3 ustawy o działalności pożytku publicznego i o wolontariacie na rok 2025.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6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Kierownik GOPS Katarzyna Nowak przedstawiła </w:t>
      </w:r>
      <w:r>
        <w:rPr>
          <w:rFonts w:eastAsiaTheme="minorHAnsi"/>
          <w:color w:val="000000"/>
          <w:sz w:val="22"/>
          <w:szCs w:val="22"/>
          <w:lang w:eastAsia="en-US"/>
        </w:rPr>
        <w:t>Sprawozdanie z działalności Gminnego Ośrodka Pomocy Społecznej za 2025 rok. Przedstawiła też wnioski i potrzeby Ośrodka m.in. brak pomieszczeń np. dla psychologa, czy indywidualnych rozmów z klientami GOPS.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zapytał o sytuację, że kurator mieszka na terenie gminy, a opiekę sprawuje poza gminą.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odpowiedziała, że jest jedna taka osoba.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zapytał czy jest szansa, żeby Straż Gminną przenieść np. do tego budynku, a tam tylko GOPS zostawić.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byłoby to problematyczne.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powiedziała, że w ich budynku można na korytarzu małe pomieszczenie wygospodarować.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powiedział, że my też tutaj rozrośliśmy się w zakresie spraw związanych z wodociągami. Był też problem z archiwum. Pomieszczenie, gdzie był weterynarz zostało zaadaptowane na archiwum GZOO. Ewentualnie można pomyśleć, żeby dla psychologa w określonych godzinach udostępnić jakieś pomieszczenie.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powiedziała, że to jest przy GOPS i nie mogą tego rozłączać.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Wiceprzewodniczący Komisji Waldemar Piszczek zapytał czy archiwum można gdzieś przenieść </w:t>
      </w:r>
      <w:r>
        <w:rPr>
          <w:sz w:val="22"/>
          <w:szCs w:val="22"/>
        </w:rPr>
        <w:br/>
        <w:t>i poprosił o wsparcie GOPS w tej kwestii.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 odpowiedział, że przedyskutują jeszcze ten temat.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Wiceprzewodniczący Komisji Waldemar Piszczek zapytał co się dzieje jeśli ktoś nie przyjdzie na zaproszenie GKRPA.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Katarzyna Nowak wyjaśniła, że jest ponownie wzywany, a później kieruje się wniosek do sądu o przymusowe leczenie.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widowControl/>
        <w:suppressAutoHyphens w:val="0"/>
        <w:jc w:val="both"/>
        <w:rPr>
          <w:color w:val="000000"/>
        </w:rPr>
      </w:pPr>
      <w:r>
        <w:rPr>
          <w:sz w:val="22"/>
          <w:szCs w:val="22"/>
        </w:rPr>
        <w:t xml:space="preserve">Kierownik GOPS w Sadkach Katarzyna Nowak przedstawiła </w:t>
      </w:r>
      <w:r>
        <w:rPr>
          <w:color w:val="000000"/>
        </w:rPr>
        <w:t>Roczną ocenę wdrażania Strategii Rozwiązywania Problemów Społecznych Gminy Sadki na lata 2022-2032– za rok 2025.</w:t>
      </w:r>
    </w:p>
    <w:p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Nie zgłoszono pytań.</w:t>
      </w:r>
    </w:p>
    <w:p>
      <w:pPr>
        <w:pStyle w:val="Bezodstpw"/>
        <w:widowControl/>
        <w:suppressAutoHyphens w:val="0"/>
        <w:jc w:val="both"/>
        <w:rPr>
          <w:color w:val="000000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pStyle w:val="Bezodstpw"/>
        <w:widowControl/>
        <w:suppressAutoHyphens w:val="0"/>
        <w:jc w:val="both"/>
        <w:rPr>
          <w:color w:val="000000"/>
        </w:rPr>
      </w:pPr>
      <w:r>
        <w:rPr>
          <w:sz w:val="22"/>
          <w:szCs w:val="22"/>
        </w:rPr>
        <w:t>Kierownik GOPS w Sadkach Katarzyna Nowak przedstawiła</w:t>
      </w:r>
      <w:r>
        <w:rPr>
          <w:color w:val="000000"/>
        </w:rPr>
        <w:t xml:space="preserve"> Sprawozdanie z realizacji Gminnego Programu Przeciwdziałania Przemocy Domowej i Ochrony Osób Doznających Przemocy Domowej dla Gminy Sadki na lata 2024-2030 – za rok 2025.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Nie zgłoszono pytań.</w:t>
      </w:r>
    </w:p>
    <w:p>
      <w:pPr>
        <w:pStyle w:val="Bezodstpw"/>
        <w:widowControl/>
        <w:suppressAutoHyphens w:val="0"/>
        <w:jc w:val="both"/>
        <w:rPr>
          <w:color w:val="000000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pStyle w:val="Bezodstpw"/>
        <w:widowControl/>
        <w:suppressAutoHyphens w:val="0"/>
        <w:jc w:val="both"/>
      </w:pPr>
      <w:r>
        <w:rPr>
          <w:sz w:val="22"/>
          <w:szCs w:val="22"/>
        </w:rPr>
        <w:t>Kierownik GOPS w Sadkach Katarzyna Nowak przedstawiła</w:t>
      </w:r>
      <w:r>
        <w:t xml:space="preserve"> </w:t>
      </w:r>
      <w:r>
        <w:rPr>
          <w:color w:val="000000"/>
        </w:rPr>
        <w:t xml:space="preserve">Sprawozdanie z realizacji Gminnego Programu Wspierania Rodziny na lata 2024-2026 – za rok 2025.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ad. 10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Wiceprzewodniczący Komisji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Infrastruktury Społecznej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Waldemar Piszczek</w:t>
      </w:r>
    </w:p>
    <w:sectPr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8669"/>
      <w:docPartObj>
        <w:docPartGallery w:val="Page Numbers (Bottom of Page)"/>
        <w:docPartUnique/>
      </w:docPartObj>
    </w:sdtPr>
    <w:sdtContent>
      <w:p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C57D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5512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28E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97324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44B1"/>
    <w:multiLevelType w:val="hybridMultilevel"/>
    <w:tmpl w:val="F75AE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0E37"/>
    <w:multiLevelType w:val="hybridMultilevel"/>
    <w:tmpl w:val="2B7454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05C65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594D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37C7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5DEA"/>
    <w:multiLevelType w:val="hybridMultilevel"/>
    <w:tmpl w:val="297E1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472A7"/>
    <w:multiLevelType w:val="hybridMultilevel"/>
    <w:tmpl w:val="932A40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5BC2"/>
    <w:multiLevelType w:val="hybridMultilevel"/>
    <w:tmpl w:val="C2BC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1E52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44FA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6A0C"/>
    <w:multiLevelType w:val="hybridMultilevel"/>
    <w:tmpl w:val="0DEA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7AE0"/>
    <w:multiLevelType w:val="hybridMultilevel"/>
    <w:tmpl w:val="2D5A6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A50D1"/>
    <w:multiLevelType w:val="hybridMultilevel"/>
    <w:tmpl w:val="BBAAE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5985"/>
    <w:multiLevelType w:val="hybridMultilevel"/>
    <w:tmpl w:val="29FE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775E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22E4A"/>
    <w:multiLevelType w:val="hybridMultilevel"/>
    <w:tmpl w:val="2362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308DD"/>
    <w:multiLevelType w:val="hybridMultilevel"/>
    <w:tmpl w:val="89DAE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0"/>
  </w:num>
  <w:num w:numId="5">
    <w:abstractNumId w:val="8"/>
  </w:num>
  <w:num w:numId="6">
    <w:abstractNumId w:val="7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7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cstheme="minorBid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253</cp:revision>
  <cp:lastPrinted>2026-02-03T11:37:00Z</cp:lastPrinted>
  <dcterms:created xsi:type="dcterms:W3CDTF">2015-05-06T12:37:00Z</dcterms:created>
  <dcterms:modified xsi:type="dcterms:W3CDTF">2026-04-20T06:15:00Z</dcterms:modified>
</cp:coreProperties>
</file>