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Bezodstpw"/>
        <w:jc w:val="center"/>
        <w:rPr>
          <w:rStyle w:val="Pogrubienie"/>
          <w:sz w:val="22"/>
          <w:szCs w:val="22"/>
        </w:rPr>
      </w:pPr>
      <w:r>
        <w:rPr>
          <w:rStyle w:val="Pogrubienie"/>
          <w:sz w:val="22"/>
          <w:szCs w:val="22"/>
        </w:rPr>
        <w:t>Protokół nr 5/2026</w:t>
      </w:r>
    </w:p>
    <w:p>
      <w:pPr>
        <w:pStyle w:val="Bezodstpw"/>
        <w:jc w:val="center"/>
        <w:rPr>
          <w:rStyle w:val="Pogrubienie"/>
          <w:sz w:val="22"/>
          <w:szCs w:val="22"/>
        </w:rPr>
      </w:pPr>
      <w:r>
        <w:rPr>
          <w:rStyle w:val="Pogrubienie"/>
          <w:sz w:val="22"/>
          <w:szCs w:val="22"/>
        </w:rPr>
        <w:t>z posiedzenia Komisji Infrastruktury Społecznej</w:t>
      </w:r>
    </w:p>
    <w:p>
      <w:pPr>
        <w:pStyle w:val="Bezodstpw"/>
        <w:jc w:val="center"/>
        <w:rPr>
          <w:sz w:val="22"/>
          <w:szCs w:val="22"/>
        </w:rPr>
      </w:pPr>
      <w:r>
        <w:rPr>
          <w:rStyle w:val="Pogrubienie"/>
          <w:sz w:val="22"/>
          <w:szCs w:val="22"/>
        </w:rPr>
        <w:t>w dniu 25 maja 2026 roku</w:t>
      </w:r>
    </w:p>
    <w:p>
      <w:pPr>
        <w:pStyle w:val="Bezodstpw"/>
        <w:jc w:val="both"/>
        <w:rPr>
          <w:sz w:val="22"/>
          <w:szCs w:val="22"/>
        </w:rPr>
      </w:pPr>
    </w:p>
    <w:p>
      <w:pPr>
        <w:pStyle w:val="Bezodstpw"/>
        <w:jc w:val="both"/>
        <w:rPr>
          <w:sz w:val="22"/>
          <w:szCs w:val="22"/>
        </w:rPr>
      </w:pPr>
      <w:r>
        <w:rPr>
          <w:sz w:val="22"/>
          <w:szCs w:val="22"/>
        </w:rPr>
        <w:t>Posiedzenie rozpoczęła i prowadziła Barbara Kwiatkowska – Przewodnicząca Komisji.</w:t>
      </w:r>
    </w:p>
    <w:p>
      <w:pPr>
        <w:pStyle w:val="Bezodstpw"/>
        <w:jc w:val="both"/>
        <w:rPr>
          <w:sz w:val="22"/>
          <w:szCs w:val="22"/>
        </w:rPr>
      </w:pPr>
      <w:r>
        <w:rPr>
          <w:sz w:val="22"/>
          <w:szCs w:val="22"/>
        </w:rPr>
        <w:t>Lista obecności stanowi załącznik do nin. protokołu.</w:t>
      </w:r>
    </w:p>
    <w:p>
      <w:pPr>
        <w:pStyle w:val="Bezodstpw"/>
        <w:jc w:val="both"/>
        <w:rPr>
          <w:sz w:val="22"/>
          <w:szCs w:val="22"/>
        </w:rPr>
      </w:pPr>
    </w:p>
    <w:p>
      <w:pPr>
        <w:pStyle w:val="Bezodstpw"/>
        <w:jc w:val="both"/>
        <w:rPr>
          <w:sz w:val="22"/>
          <w:szCs w:val="22"/>
        </w:rPr>
      </w:pPr>
      <w:r>
        <w:rPr>
          <w:sz w:val="22"/>
          <w:szCs w:val="22"/>
        </w:rPr>
        <w:t>Przewodnicząca Komisji Barbara Kwiatkowska przedstawiła porządek posiedzenia:</w:t>
      </w:r>
    </w:p>
    <w:p>
      <w:pPr>
        <w:pStyle w:val="Bezodstpw"/>
        <w:numPr>
          <w:ilvl w:val="0"/>
          <w:numId w:val="26"/>
        </w:numPr>
        <w:jc w:val="both"/>
        <w:rPr>
          <w:sz w:val="22"/>
          <w:szCs w:val="22"/>
        </w:rPr>
      </w:pPr>
      <w:r>
        <w:rPr>
          <w:sz w:val="22"/>
          <w:szCs w:val="22"/>
        </w:rPr>
        <w:t>Rozpoczęcie posiedzenia.</w:t>
      </w:r>
    </w:p>
    <w:p>
      <w:pPr>
        <w:pStyle w:val="Bezodstpw"/>
        <w:numPr>
          <w:ilvl w:val="0"/>
          <w:numId w:val="26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Przedstawienie porządku posiedzenia.</w:t>
      </w:r>
    </w:p>
    <w:p>
      <w:pPr>
        <w:pStyle w:val="Bezodstpw"/>
        <w:numPr>
          <w:ilvl w:val="0"/>
          <w:numId w:val="26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Przyjęcie protokołu z poprzedniego posiedzenia.</w:t>
      </w:r>
    </w:p>
    <w:p>
      <w:pPr>
        <w:pStyle w:val="Bezodstpw"/>
        <w:numPr>
          <w:ilvl w:val="0"/>
          <w:numId w:val="26"/>
        </w:num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>
        <w:rPr>
          <w:sz w:val="22"/>
          <w:szCs w:val="22"/>
        </w:rPr>
        <w:t>Omówienie projektu uchwały w sprawie wprowadzenia zmian do budżetu Gminy Sadki na 2026</w:t>
      </w:r>
    </w:p>
    <w:p>
      <w:pPr>
        <w:pStyle w:val="Bezodstpw"/>
        <w:numPr>
          <w:ilvl w:val="0"/>
          <w:numId w:val="26"/>
        </w:num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>
        <w:rPr>
          <w:rFonts w:eastAsiaTheme="minorHAnsi"/>
          <w:color w:val="000000"/>
          <w:sz w:val="22"/>
          <w:szCs w:val="22"/>
          <w:lang w:eastAsia="en-US"/>
        </w:rPr>
        <w:t xml:space="preserve">Analiza i ocena działalności Gminnego Ośrodka Kultury w Sadkach za 2025 rok oraz Gminnej Biblioteki Publicznej w Sadkach za 2025 rok, z uwzględnieniem planowanej oferty na wakacje dla dzieci i młodzieży </w:t>
      </w:r>
    </w:p>
    <w:p>
      <w:pPr>
        <w:pStyle w:val="Bezodstpw"/>
        <w:numPr>
          <w:ilvl w:val="0"/>
          <w:numId w:val="26"/>
        </w:numPr>
        <w:jc w:val="both"/>
        <w:rPr>
          <w:sz w:val="22"/>
          <w:szCs w:val="22"/>
        </w:rPr>
      </w:pPr>
      <w:r>
        <w:rPr>
          <w:sz w:val="22"/>
          <w:szCs w:val="22"/>
        </w:rPr>
        <w:t>Zakończenie posiedzenia.</w:t>
      </w:r>
    </w:p>
    <w:p>
      <w:pPr>
        <w:pStyle w:val="Bezodstpw"/>
        <w:jc w:val="both"/>
        <w:rPr>
          <w:sz w:val="22"/>
          <w:szCs w:val="22"/>
        </w:rPr>
      </w:pPr>
      <w:r>
        <w:rPr>
          <w:sz w:val="22"/>
          <w:szCs w:val="22"/>
        </w:rPr>
        <w:t>Nie zgłoszono wniosków o zmianę porządku posiedzenia.</w:t>
      </w:r>
    </w:p>
    <w:p>
      <w:pPr>
        <w:pStyle w:val="Bezodstpw"/>
        <w:jc w:val="both"/>
        <w:rPr>
          <w:sz w:val="22"/>
          <w:szCs w:val="22"/>
        </w:rPr>
      </w:pPr>
    </w:p>
    <w:p>
      <w:pPr>
        <w:pStyle w:val="Bezodstpw"/>
        <w:jc w:val="both"/>
        <w:rPr>
          <w:sz w:val="22"/>
          <w:szCs w:val="22"/>
        </w:rPr>
      </w:pPr>
      <w:r>
        <w:rPr>
          <w:sz w:val="22"/>
          <w:szCs w:val="22"/>
        </w:rPr>
        <w:t>ad. 3</w:t>
      </w:r>
    </w:p>
    <w:p>
      <w:pPr>
        <w:pStyle w:val="Bezodstpw"/>
        <w:jc w:val="both"/>
        <w:rPr>
          <w:sz w:val="22"/>
          <w:szCs w:val="22"/>
        </w:rPr>
      </w:pPr>
      <w:r>
        <w:rPr>
          <w:sz w:val="22"/>
          <w:szCs w:val="22"/>
        </w:rPr>
        <w:t>Protokół z posiedzenia Komisji odbytego w dniu 20 kwietnia 2026 r. został przyjęty jednogłośnie, bez uwag.</w:t>
      </w:r>
    </w:p>
    <w:p>
      <w:pPr>
        <w:pStyle w:val="Bezodstpw"/>
        <w:jc w:val="both"/>
        <w:rPr>
          <w:bCs/>
          <w:sz w:val="22"/>
          <w:szCs w:val="22"/>
        </w:rPr>
      </w:pPr>
    </w:p>
    <w:p>
      <w:pPr>
        <w:pStyle w:val="Bezodstpw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ad. 4</w:t>
      </w:r>
    </w:p>
    <w:p>
      <w:pPr>
        <w:pStyle w:val="Bezodstpw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Skarbnik Gminy Krystyna Kołodziejczak </w:t>
      </w:r>
      <w:r>
        <w:rPr>
          <w:sz w:val="22"/>
          <w:szCs w:val="22"/>
        </w:rPr>
        <w:t xml:space="preserve">omówiła projekt uchwały w sprawie wprowadzenia zmian do budżetu Gminy Sadki na 2026 rok. </w:t>
      </w:r>
    </w:p>
    <w:p>
      <w:pPr>
        <w:pStyle w:val="Bezodstpw"/>
        <w:jc w:val="both"/>
        <w:rPr>
          <w:sz w:val="22"/>
          <w:szCs w:val="22"/>
        </w:rPr>
      </w:pPr>
    </w:p>
    <w:p>
      <w:pPr>
        <w:pStyle w:val="Bezodstpw"/>
        <w:jc w:val="both"/>
        <w:rPr>
          <w:sz w:val="22"/>
          <w:szCs w:val="22"/>
        </w:rPr>
      </w:pPr>
      <w:r>
        <w:rPr>
          <w:sz w:val="22"/>
          <w:szCs w:val="22"/>
        </w:rPr>
        <w:t>Wójt Michał Piszczek poinformował, że jesteśmy na końcu mediacji z firma BUD-MAR i odczytał oświadczenie dot. tej sprawy. Powiedział też, że trwa przygotowanie protokołu mediacyjnego oraz chcą w budżecie zapewnić środki na ten cel.</w:t>
      </w:r>
    </w:p>
    <w:p>
      <w:pPr>
        <w:pStyle w:val="Bezodstpw"/>
        <w:jc w:val="both"/>
        <w:rPr>
          <w:sz w:val="22"/>
          <w:szCs w:val="22"/>
        </w:rPr>
      </w:pPr>
    </w:p>
    <w:p>
      <w:pPr>
        <w:pStyle w:val="Bezodstpw"/>
        <w:jc w:val="both"/>
        <w:rPr>
          <w:sz w:val="22"/>
          <w:szCs w:val="22"/>
        </w:rPr>
      </w:pPr>
      <w:r>
        <w:rPr>
          <w:sz w:val="22"/>
          <w:szCs w:val="22"/>
        </w:rPr>
        <w:t>Skarbnik Gminy Krystyna Kołodziejczak powiedziała, że chcą zapewnić środki w budżecie, żeby nie robić sesji nadzwyczajnej.</w:t>
      </w:r>
    </w:p>
    <w:p>
      <w:pPr>
        <w:pStyle w:val="Bezodstpw"/>
        <w:jc w:val="both"/>
        <w:rPr>
          <w:sz w:val="22"/>
          <w:szCs w:val="22"/>
        </w:rPr>
      </w:pPr>
    </w:p>
    <w:p>
      <w:pPr>
        <w:pStyle w:val="Bezodstpw"/>
        <w:jc w:val="both"/>
        <w:rPr>
          <w:sz w:val="22"/>
          <w:szCs w:val="22"/>
        </w:rPr>
      </w:pPr>
      <w:r>
        <w:rPr>
          <w:sz w:val="22"/>
          <w:szCs w:val="22"/>
        </w:rPr>
        <w:t>Wójt Michał Piszczek dodał, że to jest dobre rozwiązanie. Gdybyśmy się spotkali w sądzie, to byłyby kolejne koszty i odsetki.</w:t>
      </w:r>
    </w:p>
    <w:p>
      <w:pPr>
        <w:pStyle w:val="Bezodstpw"/>
        <w:jc w:val="both"/>
        <w:rPr>
          <w:sz w:val="22"/>
          <w:szCs w:val="22"/>
        </w:rPr>
      </w:pPr>
    </w:p>
    <w:p>
      <w:pPr>
        <w:pStyle w:val="Bezodstpw"/>
        <w:jc w:val="both"/>
        <w:rPr>
          <w:sz w:val="22"/>
          <w:szCs w:val="22"/>
        </w:rPr>
      </w:pPr>
      <w:r>
        <w:rPr>
          <w:sz w:val="22"/>
          <w:szCs w:val="22"/>
        </w:rPr>
        <w:t>Przewodnicząca Komisji Barbara Kwiatkowska powiedziała, że dobrze, że się to już wreszcie skończy i zapytała skąd środki na ten cel.</w:t>
      </w:r>
    </w:p>
    <w:p>
      <w:pPr>
        <w:pStyle w:val="Bezodstpw"/>
        <w:jc w:val="both"/>
        <w:rPr>
          <w:sz w:val="22"/>
          <w:szCs w:val="22"/>
        </w:rPr>
      </w:pPr>
    </w:p>
    <w:p>
      <w:pPr>
        <w:pStyle w:val="Bezodstpw"/>
        <w:jc w:val="both"/>
        <w:rPr>
          <w:sz w:val="22"/>
          <w:szCs w:val="22"/>
        </w:rPr>
      </w:pPr>
      <w:r>
        <w:rPr>
          <w:sz w:val="22"/>
          <w:szCs w:val="22"/>
        </w:rPr>
        <w:t>Skarbnik Gminy Krystyna Kołodziejczak odpowiedziała, że mamy 1 mln oszczędności na inwestycjach tj. na drodze Radzicz-</w:t>
      </w:r>
      <w:proofErr w:type="spellStart"/>
      <w:r>
        <w:rPr>
          <w:sz w:val="22"/>
          <w:szCs w:val="22"/>
        </w:rPr>
        <w:t>Machowo</w:t>
      </w:r>
      <w:proofErr w:type="spellEnd"/>
      <w:r>
        <w:rPr>
          <w:sz w:val="22"/>
          <w:szCs w:val="22"/>
        </w:rPr>
        <w:t xml:space="preserve"> i drodze w Anielinach. Resztę będzie szukała w wydatkach bieżących, żeby nie ruszać deficytu.</w:t>
      </w:r>
    </w:p>
    <w:p>
      <w:pPr>
        <w:pStyle w:val="Bezodstpw"/>
        <w:jc w:val="both"/>
        <w:rPr>
          <w:sz w:val="22"/>
          <w:szCs w:val="22"/>
        </w:rPr>
      </w:pPr>
    </w:p>
    <w:p>
      <w:pPr>
        <w:pStyle w:val="Bezodstpw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Następnie Skarbnik Gminy przedstawiła sprawozdanie z wykonania budżetu gminy za 2025 rok </w:t>
      </w:r>
      <w:r>
        <w:rPr>
          <w:sz w:val="22"/>
          <w:szCs w:val="22"/>
        </w:rPr>
        <w:br/>
        <w:t>i poinformowała, że prawie w 100 % wykonano inwestycje.</w:t>
      </w:r>
    </w:p>
    <w:p>
      <w:pPr>
        <w:pStyle w:val="Bezodstpw"/>
        <w:jc w:val="both"/>
        <w:rPr>
          <w:sz w:val="22"/>
          <w:szCs w:val="22"/>
        </w:rPr>
      </w:pPr>
    </w:p>
    <w:p>
      <w:pPr>
        <w:pStyle w:val="Bezodstpw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Wójt Michał Piszczek dodał, że nowością w ub. roku było przejęcie przez gminę gospodarki </w:t>
      </w:r>
      <w:proofErr w:type="spellStart"/>
      <w:r>
        <w:rPr>
          <w:sz w:val="22"/>
          <w:szCs w:val="22"/>
        </w:rPr>
        <w:t>wodno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  <w:t>– ściekowej. Początki były trudne, ale teraz już to w miarę dobrze funkcjonuje.</w:t>
      </w:r>
    </w:p>
    <w:p>
      <w:pPr>
        <w:pStyle w:val="Bezodstpw"/>
        <w:jc w:val="both"/>
        <w:rPr>
          <w:sz w:val="22"/>
          <w:szCs w:val="22"/>
        </w:rPr>
      </w:pPr>
    </w:p>
    <w:p>
      <w:pPr>
        <w:pStyle w:val="Bezodstpw"/>
        <w:jc w:val="both"/>
        <w:rPr>
          <w:sz w:val="22"/>
          <w:szCs w:val="22"/>
        </w:rPr>
      </w:pPr>
      <w:r>
        <w:rPr>
          <w:sz w:val="22"/>
          <w:szCs w:val="22"/>
        </w:rPr>
        <w:t>Radny Waldemar Piszczek zapytał czy jak robili wycenę infrastruktury, to nie mogli powiedzieć, że ta infrastruktura jest słaba.</w:t>
      </w:r>
    </w:p>
    <w:p>
      <w:pPr>
        <w:pStyle w:val="Bezodstpw"/>
        <w:jc w:val="both"/>
        <w:rPr>
          <w:sz w:val="22"/>
          <w:szCs w:val="22"/>
        </w:rPr>
      </w:pPr>
    </w:p>
    <w:p>
      <w:pPr>
        <w:pStyle w:val="Bezodstpw"/>
        <w:jc w:val="both"/>
        <w:rPr>
          <w:sz w:val="22"/>
          <w:szCs w:val="22"/>
        </w:rPr>
      </w:pPr>
      <w:r>
        <w:rPr>
          <w:sz w:val="22"/>
          <w:szCs w:val="22"/>
        </w:rPr>
        <w:t>Wójt Michał Piszczek odpowiedział, że to wszystko już ma sporo lat więc się zużywa.</w:t>
      </w:r>
    </w:p>
    <w:p>
      <w:pPr>
        <w:pStyle w:val="Bezodstpw"/>
        <w:jc w:val="both"/>
        <w:rPr>
          <w:sz w:val="22"/>
          <w:szCs w:val="22"/>
        </w:rPr>
      </w:pPr>
    </w:p>
    <w:p>
      <w:pPr>
        <w:pStyle w:val="Bezodstpw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Skarbnik Gminy Krystyna Kołodziejczak poinformowała, że RIO wydała pozytywną opinię </w:t>
      </w:r>
      <w:r>
        <w:rPr>
          <w:sz w:val="22"/>
          <w:szCs w:val="22"/>
        </w:rPr>
        <w:br/>
        <w:t xml:space="preserve">o wykonaniu budżetu. Również Komisja Rewizyjna zaopiniowała pozytywnie i wystąpiła z wnioskiem o udzielenie absolutorium Wójtowi Gminy. Wniosek ten został też pozytywnie zaopiniowany przez </w:t>
      </w:r>
      <w:r>
        <w:rPr>
          <w:sz w:val="22"/>
          <w:szCs w:val="22"/>
        </w:rPr>
        <w:lastRenderedPageBreak/>
        <w:t>RIO.</w:t>
      </w:r>
    </w:p>
    <w:p>
      <w:pPr>
        <w:pStyle w:val="Bezodstpw"/>
        <w:jc w:val="both"/>
        <w:rPr>
          <w:sz w:val="22"/>
          <w:szCs w:val="22"/>
        </w:rPr>
      </w:pPr>
    </w:p>
    <w:p>
      <w:pPr>
        <w:pStyle w:val="Bezodstpw"/>
        <w:jc w:val="both"/>
        <w:rPr>
          <w:sz w:val="22"/>
          <w:szCs w:val="22"/>
        </w:rPr>
      </w:pPr>
      <w:r>
        <w:rPr>
          <w:sz w:val="22"/>
          <w:szCs w:val="22"/>
        </w:rPr>
        <w:t>ad. 5</w:t>
      </w:r>
    </w:p>
    <w:p>
      <w:pPr>
        <w:pStyle w:val="Standard"/>
        <w:tabs>
          <w:tab w:val="left" w:pos="720"/>
        </w:tabs>
        <w:jc w:val="both"/>
        <w:rPr>
          <w:rFonts w:eastAsiaTheme="minorHAnsi" w:cs="Times New Roman"/>
          <w:color w:val="000000"/>
          <w:sz w:val="22"/>
          <w:szCs w:val="22"/>
          <w:lang w:eastAsia="en-US"/>
        </w:rPr>
      </w:pPr>
      <w:r>
        <w:rPr>
          <w:rFonts w:eastAsiaTheme="minorHAnsi" w:cs="Times New Roman"/>
          <w:color w:val="000000"/>
          <w:sz w:val="22"/>
          <w:szCs w:val="22"/>
          <w:lang w:eastAsia="en-US"/>
        </w:rPr>
        <w:t xml:space="preserve">Dyrektor Iwona Biniak przedstawiła informację o działalności Gminnego Ośrodka Kultury w Sadkach za 2025 rok. </w:t>
      </w:r>
    </w:p>
    <w:p>
      <w:pPr>
        <w:pStyle w:val="Standard"/>
        <w:tabs>
          <w:tab w:val="left" w:pos="720"/>
        </w:tabs>
        <w:jc w:val="both"/>
        <w:rPr>
          <w:rFonts w:cs="Times New Roman"/>
          <w:sz w:val="22"/>
          <w:szCs w:val="22"/>
        </w:rPr>
      </w:pPr>
      <w:r>
        <w:rPr>
          <w:rFonts w:eastAsiaTheme="minorHAnsi" w:cs="Times New Roman"/>
          <w:color w:val="000000"/>
          <w:sz w:val="22"/>
          <w:szCs w:val="22"/>
          <w:lang w:eastAsia="en-US"/>
        </w:rPr>
        <w:t>Następnie Dyrektor Joanna Brzozowska przedstawiła informację o działalności Gminnej Biblioteki Publicznej w Sadkach za 2025 rok.</w:t>
      </w:r>
    </w:p>
    <w:p>
      <w:pPr>
        <w:pStyle w:val="Bezodstpw"/>
        <w:jc w:val="both"/>
        <w:rPr>
          <w:sz w:val="22"/>
          <w:szCs w:val="22"/>
        </w:rPr>
      </w:pPr>
    </w:p>
    <w:p>
      <w:pPr>
        <w:pStyle w:val="Bezodstpw"/>
        <w:jc w:val="both"/>
        <w:rPr>
          <w:sz w:val="22"/>
          <w:szCs w:val="22"/>
        </w:rPr>
      </w:pPr>
      <w:r>
        <w:rPr>
          <w:sz w:val="22"/>
          <w:szCs w:val="22"/>
        </w:rPr>
        <w:t>Przewodnicząca Komisji Barbara Kwiatkowska powiedziała, że oferty obu instytucji są przebogate. Działania skierowane są do mieszkańców od seniora po maluszki. Każdy sobie coś znajdzie i w GOK</w:t>
      </w:r>
      <w:r>
        <w:rPr>
          <w:sz w:val="22"/>
          <w:szCs w:val="22"/>
        </w:rPr>
        <w:br/>
      </w:r>
      <w:bookmarkStart w:id="0" w:name="_GoBack"/>
      <w:bookmarkEnd w:id="0"/>
      <w:r>
        <w:rPr>
          <w:sz w:val="22"/>
          <w:szCs w:val="22"/>
        </w:rPr>
        <w:t>-u, i w bibliotece.</w:t>
      </w:r>
    </w:p>
    <w:p>
      <w:pPr>
        <w:pStyle w:val="Bezodstpw"/>
        <w:jc w:val="both"/>
        <w:rPr>
          <w:sz w:val="22"/>
          <w:szCs w:val="22"/>
        </w:rPr>
      </w:pPr>
    </w:p>
    <w:p>
      <w:pPr>
        <w:pStyle w:val="Bezodstpw"/>
        <w:jc w:val="both"/>
        <w:rPr>
          <w:sz w:val="22"/>
          <w:szCs w:val="22"/>
        </w:rPr>
      </w:pPr>
      <w:r>
        <w:rPr>
          <w:sz w:val="22"/>
          <w:szCs w:val="22"/>
        </w:rPr>
        <w:t>Radny Waldemar Piszczek zapytał czy za wynajem Orlika można brać pieniądze.</w:t>
      </w:r>
    </w:p>
    <w:p>
      <w:pPr>
        <w:pStyle w:val="Bezodstpw"/>
        <w:jc w:val="both"/>
        <w:rPr>
          <w:sz w:val="22"/>
          <w:szCs w:val="22"/>
        </w:rPr>
      </w:pPr>
    </w:p>
    <w:p>
      <w:pPr>
        <w:pStyle w:val="Bezodstpw"/>
        <w:jc w:val="both"/>
        <w:rPr>
          <w:bCs/>
          <w:color w:val="000000"/>
          <w:sz w:val="22"/>
          <w:szCs w:val="22"/>
        </w:rPr>
      </w:pPr>
      <w:r>
        <w:rPr>
          <w:sz w:val="22"/>
          <w:szCs w:val="22"/>
        </w:rPr>
        <w:t>Dyrektor Iwona Biniak odpowiedziała, że nie można, ponieważ nie mogliby otrzymać dofinansowania. Teraz będzie remontowane z projektu więc znów przez 5 lat nie będzie można wprowadzić odpłatności.</w:t>
      </w:r>
    </w:p>
    <w:p>
      <w:pPr>
        <w:pStyle w:val="Bezodstpw"/>
        <w:jc w:val="both"/>
        <w:rPr>
          <w:sz w:val="22"/>
          <w:szCs w:val="22"/>
        </w:rPr>
      </w:pPr>
    </w:p>
    <w:p>
      <w:pPr>
        <w:pStyle w:val="Bezodstpw"/>
        <w:jc w:val="both"/>
        <w:rPr>
          <w:sz w:val="22"/>
          <w:szCs w:val="22"/>
        </w:rPr>
      </w:pPr>
      <w:r>
        <w:rPr>
          <w:sz w:val="22"/>
          <w:szCs w:val="22"/>
        </w:rPr>
        <w:t>Na koniec posiedzenia radny Waldemar Piszczek poprosił, żeby patrol Policji i Straży Gminnej częściej przejechał koło placów zabaw przy ul. Spacerowej i Kolejowej. Chodzi o spożywanie alkoholu na ich terenie.</w:t>
      </w:r>
    </w:p>
    <w:p>
      <w:pPr>
        <w:pStyle w:val="Bezodstpw"/>
        <w:jc w:val="both"/>
        <w:rPr>
          <w:sz w:val="22"/>
          <w:szCs w:val="22"/>
        </w:rPr>
      </w:pPr>
    </w:p>
    <w:p>
      <w:pPr>
        <w:pStyle w:val="Bezodstpw"/>
        <w:jc w:val="both"/>
        <w:rPr>
          <w:sz w:val="22"/>
          <w:szCs w:val="22"/>
        </w:rPr>
      </w:pPr>
      <w:r>
        <w:rPr>
          <w:sz w:val="22"/>
          <w:szCs w:val="22"/>
        </w:rPr>
        <w:t>ad. 6</w:t>
      </w:r>
    </w:p>
    <w:p>
      <w:pPr>
        <w:pStyle w:val="Bezodstpw"/>
        <w:jc w:val="both"/>
        <w:rPr>
          <w:sz w:val="22"/>
          <w:szCs w:val="22"/>
        </w:rPr>
      </w:pPr>
      <w:r>
        <w:rPr>
          <w:sz w:val="22"/>
          <w:szCs w:val="22"/>
        </w:rPr>
        <w:t>W związku z wyczerpaniem tematyki posiedzenie zakończono.</w:t>
      </w:r>
    </w:p>
    <w:p>
      <w:pPr>
        <w:pStyle w:val="Bezodstpw"/>
        <w:jc w:val="both"/>
        <w:rPr>
          <w:sz w:val="22"/>
          <w:szCs w:val="22"/>
        </w:rPr>
      </w:pPr>
    </w:p>
    <w:p>
      <w:pPr>
        <w:pStyle w:val="Bezodstpw"/>
        <w:jc w:val="both"/>
        <w:rPr>
          <w:sz w:val="22"/>
          <w:szCs w:val="22"/>
        </w:rPr>
      </w:pPr>
    </w:p>
    <w:p>
      <w:pPr>
        <w:pStyle w:val="Bezodstpw"/>
        <w:jc w:val="both"/>
        <w:rPr>
          <w:sz w:val="22"/>
          <w:szCs w:val="22"/>
        </w:rPr>
      </w:pPr>
    </w:p>
    <w:p>
      <w:pPr>
        <w:pStyle w:val="Bezodstpw"/>
        <w:jc w:val="both"/>
        <w:rPr>
          <w:sz w:val="22"/>
          <w:szCs w:val="22"/>
        </w:rPr>
      </w:pPr>
      <w:r>
        <w:rPr>
          <w:sz w:val="22"/>
          <w:szCs w:val="22"/>
        </w:rPr>
        <w:t>Protokołowała: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</w:t>
      </w:r>
      <w:r>
        <w:rPr>
          <w:sz w:val="22"/>
          <w:szCs w:val="22"/>
        </w:rPr>
        <w:tab/>
        <w:t>Przewodnicząca Komisji</w:t>
      </w:r>
    </w:p>
    <w:p>
      <w:pPr>
        <w:pStyle w:val="Bezodstpw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Infrastruktury Społecznej</w:t>
      </w:r>
    </w:p>
    <w:p>
      <w:pPr>
        <w:pStyle w:val="Bezodstpw"/>
        <w:jc w:val="both"/>
        <w:rPr>
          <w:sz w:val="22"/>
          <w:szCs w:val="22"/>
        </w:rPr>
      </w:pPr>
      <w:r>
        <w:rPr>
          <w:sz w:val="22"/>
          <w:szCs w:val="22"/>
        </w:rPr>
        <w:t>Dorota Maćkowiak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</w:p>
    <w:p>
      <w:pPr>
        <w:pStyle w:val="Bezodstpw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Barbara Kwiatkowska</w:t>
      </w:r>
    </w:p>
    <w:sectPr>
      <w:foot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18669"/>
      <w:docPartObj>
        <w:docPartGallery w:val="Page Numbers (Bottom of Page)"/>
        <w:docPartUnique/>
      </w:docPartObj>
    </w:sdtPr>
    <w:sdtContent>
      <w:p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C57D5"/>
    <w:multiLevelType w:val="hybridMultilevel"/>
    <w:tmpl w:val="2D5A65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95512"/>
    <w:multiLevelType w:val="hybridMultilevel"/>
    <w:tmpl w:val="F75AED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2128E"/>
    <w:multiLevelType w:val="hybridMultilevel"/>
    <w:tmpl w:val="BBAAEA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97324"/>
    <w:multiLevelType w:val="hybridMultilevel"/>
    <w:tmpl w:val="2D5A65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644B1"/>
    <w:multiLevelType w:val="hybridMultilevel"/>
    <w:tmpl w:val="F75AED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630E37"/>
    <w:multiLevelType w:val="hybridMultilevel"/>
    <w:tmpl w:val="2B7454F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005C65"/>
    <w:multiLevelType w:val="hybridMultilevel"/>
    <w:tmpl w:val="2D5A65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8A594D"/>
    <w:multiLevelType w:val="hybridMultilevel"/>
    <w:tmpl w:val="2D5A65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8437C7"/>
    <w:multiLevelType w:val="hybridMultilevel"/>
    <w:tmpl w:val="2D5A65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BA5DEA"/>
    <w:multiLevelType w:val="hybridMultilevel"/>
    <w:tmpl w:val="297E1D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E472A7"/>
    <w:multiLevelType w:val="hybridMultilevel"/>
    <w:tmpl w:val="932A40C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8E5198"/>
    <w:multiLevelType w:val="hybridMultilevel"/>
    <w:tmpl w:val="0AB661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AB5BC2"/>
    <w:multiLevelType w:val="hybridMultilevel"/>
    <w:tmpl w:val="C2BC1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701E52"/>
    <w:multiLevelType w:val="hybridMultilevel"/>
    <w:tmpl w:val="2362E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F44FA0"/>
    <w:multiLevelType w:val="hybridMultilevel"/>
    <w:tmpl w:val="2D5A65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4F6A0C"/>
    <w:multiLevelType w:val="hybridMultilevel"/>
    <w:tmpl w:val="0DEA49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8427F"/>
    <w:multiLevelType w:val="hybridMultilevel"/>
    <w:tmpl w:val="AA889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427AE0"/>
    <w:multiLevelType w:val="hybridMultilevel"/>
    <w:tmpl w:val="2D5A65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1A50D1"/>
    <w:multiLevelType w:val="hybridMultilevel"/>
    <w:tmpl w:val="BBAAEA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A95985"/>
    <w:multiLevelType w:val="hybridMultilevel"/>
    <w:tmpl w:val="29FE7B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DF775E"/>
    <w:multiLevelType w:val="hybridMultilevel"/>
    <w:tmpl w:val="2362E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022E4A"/>
    <w:multiLevelType w:val="hybridMultilevel"/>
    <w:tmpl w:val="2362E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B308DD"/>
    <w:multiLevelType w:val="hybridMultilevel"/>
    <w:tmpl w:val="89DAE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20"/>
  </w:num>
  <w:num w:numId="5">
    <w:abstractNumId w:val="8"/>
  </w:num>
  <w:num w:numId="6">
    <w:abstractNumId w:val="7"/>
  </w:num>
  <w:num w:numId="7">
    <w:abstractNumId w:val="10"/>
  </w:num>
  <w:num w:numId="8">
    <w:abstractNumId w:val="14"/>
  </w:num>
  <w:num w:numId="9">
    <w:abstractNumId w:val="11"/>
  </w:num>
  <w:num w:numId="10">
    <w:abstractNumId w:val="3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7"/>
  </w:num>
  <w:num w:numId="14">
    <w:abstractNumId w:val="6"/>
  </w:num>
  <w:num w:numId="15">
    <w:abstractNumId w:val="19"/>
  </w:num>
  <w:num w:numId="16">
    <w:abstractNumId w:val="12"/>
  </w:num>
  <w:num w:numId="17">
    <w:abstractNumId w:val="18"/>
  </w:num>
  <w:num w:numId="18">
    <w:abstractNumId w:val="12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5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4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58803D-7599-45A9-89C5-08C21773F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Pr>
      <w:b/>
      <w:bCs w:val="0"/>
    </w:rPr>
  </w:style>
  <w:style w:type="paragraph" w:styleId="Bezodstpw">
    <w:name w:val="No Spacing"/>
    <w:uiPriority w:val="1"/>
    <w:qFormat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rFonts w:eastAsia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paragraph" w:styleId="Akapitzlist">
    <w:name w:val="List Paragraph"/>
    <w:basedOn w:val="Normalny"/>
    <w:uiPriority w:val="34"/>
    <w:qFormat/>
    <w:pPr>
      <w:spacing w:after="160" w:line="259" w:lineRule="auto"/>
      <w:ind w:left="720"/>
      <w:contextualSpacing/>
    </w:pPr>
    <w:rPr>
      <w:rFonts w:cstheme="minorBidi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Pr>
      <w:rFonts w:eastAsiaTheme="minorEastAsia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Pr>
      <w:rFonts w:eastAsiaTheme="minorEastAsia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eastAsiaTheme="minorEastAsi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eastAsiaTheme="minorEastAsia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93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2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8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8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6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1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6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7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1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2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71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03121">
                  <w:marLeft w:val="0"/>
                  <w:marRight w:val="0"/>
                  <w:marTop w:val="0"/>
                  <w:marBottom w:val="2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23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7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48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72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32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7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2626</TotalTime>
  <Pages>2</Pages>
  <Words>553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Dorota Maćkowiak</cp:lastModifiedBy>
  <cp:revision>254</cp:revision>
  <cp:lastPrinted>2026-07-21T12:38:00Z</cp:lastPrinted>
  <dcterms:created xsi:type="dcterms:W3CDTF">2015-05-06T12:37:00Z</dcterms:created>
  <dcterms:modified xsi:type="dcterms:W3CDTF">2026-07-21T12:39:00Z</dcterms:modified>
</cp:coreProperties>
</file>